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b w:val="1"/>
          <w:color w:val="282828"/>
          <w:sz w:val="24"/>
          <w:szCs w:val="24"/>
          <w:highlight w:val="white"/>
        </w:rPr>
      </w:pPr>
      <w:r w:rsidDel="00000000" w:rsidR="00000000" w:rsidRPr="00000000">
        <w:rPr>
          <w:rFonts w:ascii="Times New Roman" w:cs="Times New Roman" w:eastAsia="Times New Roman" w:hAnsi="Times New Roman"/>
          <w:b w:val="1"/>
          <w:color w:val="282828"/>
          <w:sz w:val="24"/>
          <w:szCs w:val="24"/>
          <w:highlight w:val="white"/>
          <w:rtl w:val="0"/>
        </w:rPr>
        <w:t xml:space="preserve">Анкета</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0" w:line="278.00000000000006"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Анкета юридичної компанії</w:t>
        <w:br w:type="textWrapping"/>
        <w:t xml:space="preserve">для надання інформації до АТ КБ «ПриватБанк»</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8.00000000000006" w:lineRule="auto"/>
        <w:ind w:left="60"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Загальна інформація щодо юридичної особи</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Повне найменування.</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Скорочене найменування.</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Реєстраційні дані:</w:t>
      </w:r>
    </w:p>
    <w:p w:rsidR="00000000" w:rsidDel="00000000" w:rsidP="00000000" w:rsidRDefault="00000000" w:rsidRPr="00000000" w14:paraId="00000008">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реєстраційний номер у державному реєстрі (комерційному, судовому тощо);</w:t>
      </w:r>
    </w:p>
    <w:p w:rsidR="00000000" w:rsidDel="00000000" w:rsidP="00000000" w:rsidRDefault="00000000" w:rsidRPr="00000000" w14:paraId="00000009">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дата державної реєстрації.</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Юридична адреса.</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Номери контактних телефонів та факсів.</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Вебсайт (за наявності).</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Адреса електронної пошти.</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Керівництво, структура власності та КБВ (кінцеві бенефіціарні власники)</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Відомості про органи управління (виконавчий орган та (за наявності) спостережний/наглядовий орган):</w:t>
      </w:r>
    </w:p>
    <w:p w:rsidR="00000000" w:rsidDel="00000000" w:rsidP="00000000" w:rsidRDefault="00000000" w:rsidRPr="00000000" w14:paraId="00000010">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назва органу;</w:t>
      </w: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голова органу; </w:t>
      </w:r>
      <w:r w:rsidDel="00000000" w:rsidR="00000000" w:rsidRPr="00000000">
        <w:rPr>
          <w:rtl w:val="0"/>
        </w:rPr>
      </w:r>
    </w:p>
    <w:p w:rsidR="00000000" w:rsidDel="00000000" w:rsidP="00000000" w:rsidRDefault="00000000" w:rsidRPr="00000000" w14:paraId="0000001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склад органу:</w:t>
      </w:r>
      <w:r w:rsidDel="00000000" w:rsidR="00000000" w:rsidRPr="00000000">
        <w:rPr>
          <w:rtl w:val="0"/>
        </w:rPr>
      </w:r>
    </w:p>
    <w:p w:rsidR="00000000" w:rsidDel="00000000" w:rsidP="00000000" w:rsidRDefault="00000000" w:rsidRPr="00000000" w14:paraId="00000013">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 І. Б.;</w:t>
      </w:r>
    </w:p>
    <w:p w:rsidR="00000000" w:rsidDel="00000000" w:rsidP="00000000" w:rsidRDefault="00000000" w:rsidRPr="00000000" w14:paraId="00000014">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посада;</w:t>
      </w:r>
    </w:p>
    <w:p w:rsidR="00000000" w:rsidDel="00000000" w:rsidP="00000000" w:rsidRDefault="00000000" w:rsidRPr="00000000" w14:paraId="00000015">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реєстраційний номер облікової картки платника податків України (за наявності);</w:t>
      </w:r>
    </w:p>
    <w:p w:rsidR="00000000" w:rsidDel="00000000" w:rsidP="00000000" w:rsidRDefault="00000000" w:rsidRPr="00000000" w14:paraId="00000016">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дата народження.</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Прізвище, ім’я, по батькові (за наявності) керівника або особи, на яку покладено функції з керівництва та управління господарською діяльністю, а також реєстраційний номер облікової картки платника податків України (за наявності) такої особи.</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Відомості про структуру власності юридичної особи (схематичне зображення).</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Відомості про кінцевого бенефіціарного власника юридичної особи:</w:t>
      </w:r>
    </w:p>
    <w:p w:rsidR="00000000" w:rsidDel="00000000" w:rsidP="00000000" w:rsidRDefault="00000000" w:rsidRPr="00000000" w14:paraId="0000001A">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 І. Б.;</w:t>
      </w:r>
    </w:p>
    <w:p w:rsidR="00000000" w:rsidDel="00000000" w:rsidP="00000000" w:rsidRDefault="00000000" w:rsidRPr="00000000" w14:paraId="0000001B">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реєстраційний номер облікової картки платника податків України (за наявності);</w:t>
      </w:r>
    </w:p>
    <w:p w:rsidR="00000000" w:rsidDel="00000000" w:rsidP="00000000" w:rsidRDefault="00000000" w:rsidRPr="00000000" w14:paraId="0000001C">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дата народження;</w:t>
      </w:r>
    </w:p>
    <w:p w:rsidR="00000000" w:rsidDel="00000000" w:rsidP="00000000" w:rsidRDefault="00000000" w:rsidRPr="00000000" w14:paraId="0000001D">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країна громадянства;</w:t>
      </w:r>
    </w:p>
    <w:p w:rsidR="00000000" w:rsidDel="00000000" w:rsidP="00000000" w:rsidRDefault="00000000" w:rsidRPr="00000000" w14:paraId="0000001E">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країна постійного проживання;</w:t>
      </w:r>
    </w:p>
    <w:p w:rsidR="00000000" w:rsidDel="00000000" w:rsidP="00000000" w:rsidRDefault="00000000" w:rsidRPr="00000000" w14:paraId="0000001F">
      <w:pPr>
        <w:ind w:firstLine="7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належність до РЕР.</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Кінцевий бенефіціарний власник юридичної особи відсутній?</w:t>
      </w:r>
    </w:p>
    <w:p w:rsidR="00000000" w:rsidDel="00000000" w:rsidP="00000000" w:rsidRDefault="00000000" w:rsidRPr="00000000" w14:paraId="00000021">
      <w:pPr>
        <w:rPr>
          <w:rFonts w:ascii="Times New Roman" w:cs="Times New Roman" w:eastAsia="Times New Roman" w:hAnsi="Times New Roman"/>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ТАК </w:t>
      </w: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НІ</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Чи є керівником або власником істотної участі*, зокрема опосередковано, юридичної особи фізична особа, яка є працівником або керівником банку та/або його близькою особою**?</w:t>
      </w:r>
    </w:p>
    <w:p w:rsidR="00000000" w:rsidDel="00000000" w:rsidP="00000000" w:rsidRDefault="00000000" w:rsidRPr="00000000" w14:paraId="00000023">
      <w:pPr>
        <w:rPr>
          <w:rFonts w:ascii="Times New Roman" w:cs="Times New Roman" w:eastAsia="Times New Roman" w:hAnsi="Times New Roman"/>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ТАК </w:t>
      </w: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НІ</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відповідь «ТАК» – зазначити П. І. Б. керівника або працівника банку, родинний зв'язок ________________________________________________).</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ІІІ. Інформація щодо змін за останні 12 місяців</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Чи відбулися зміни у видах діяльності?</w:t>
      </w:r>
    </w:p>
    <w:p w:rsidR="00000000" w:rsidDel="00000000" w:rsidP="00000000" w:rsidRDefault="00000000" w:rsidRPr="00000000" w14:paraId="00000027">
      <w:pPr>
        <w:rPr>
          <w:rFonts w:ascii="Times New Roman" w:cs="Times New Roman" w:eastAsia="Times New Roman" w:hAnsi="Times New Roman"/>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ТАК </w:t>
      </w: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НІ</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Чи відбулися зміни у:</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структурі власності</w:t>
      </w:r>
    </w:p>
    <w:p w:rsidR="00000000" w:rsidDel="00000000" w:rsidP="00000000" w:rsidRDefault="00000000" w:rsidRPr="00000000" w14:paraId="0000002A">
      <w:pPr>
        <w:rPr>
          <w:rFonts w:ascii="Times New Roman" w:cs="Times New Roman" w:eastAsia="Times New Roman" w:hAnsi="Times New Roman"/>
          <w:sz w:val="24"/>
          <w:szCs w:val="24"/>
        </w:rPr>
      </w:pPr>
      <w:sdt>
        <w:sdtPr>
          <w:tag w:val="goog_rdk_6"/>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ТАК </w:t>
      </w:r>
      <w:sdt>
        <w:sdtPr>
          <w:tag w:val="goog_rdk_7"/>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НІ</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складі КБВ</w:t>
      </w:r>
    </w:p>
    <w:p w:rsidR="00000000" w:rsidDel="00000000" w:rsidP="00000000" w:rsidRDefault="00000000" w:rsidRPr="00000000" w14:paraId="0000002C">
      <w:pPr>
        <w:rPr>
          <w:rFonts w:ascii="Times New Roman" w:cs="Times New Roman" w:eastAsia="Times New Roman" w:hAnsi="Times New Roman"/>
          <w:sz w:val="24"/>
          <w:szCs w:val="24"/>
        </w:rPr>
      </w:pPr>
      <w:sdt>
        <w:sdtPr>
          <w:tag w:val="goog_rdk_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ТАК </w:t>
      </w:r>
      <w:sdt>
        <w:sdtPr>
          <w:tag w:val="goog_rdk_9"/>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НІ</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керівництві</w:t>
      </w:r>
    </w:p>
    <w:p w:rsidR="00000000" w:rsidDel="00000000" w:rsidP="00000000" w:rsidRDefault="00000000" w:rsidRPr="00000000" w14:paraId="0000002E">
      <w:pPr>
        <w:rPr>
          <w:rFonts w:ascii="Times New Roman" w:cs="Times New Roman" w:eastAsia="Times New Roman" w:hAnsi="Times New Roman"/>
          <w:sz w:val="24"/>
          <w:szCs w:val="24"/>
        </w:rPr>
      </w:pPr>
      <w:sdt>
        <w:sdtPr>
          <w:tag w:val="goog_rdk_1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ТАК </w:t>
      </w:r>
      <w:sdt>
        <w:sdtPr>
          <w:tag w:val="goog_rdk_1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НІ</w:t>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Інформація щодо кримінальних справ, розслідувань державних органів за останні 3 роки</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Чи були фігурантом кримінальних справ?</w:t>
      </w:r>
    </w:p>
    <w:p w:rsidR="00000000" w:rsidDel="00000000" w:rsidP="00000000" w:rsidRDefault="00000000" w:rsidRPr="00000000" w14:paraId="00000031">
      <w:pPr>
        <w:rPr>
          <w:rFonts w:ascii="Times New Roman" w:cs="Times New Roman" w:eastAsia="Times New Roman" w:hAnsi="Times New Roman"/>
          <w:sz w:val="24"/>
          <w:szCs w:val="24"/>
        </w:rPr>
      </w:pPr>
      <w:sdt>
        <w:sdtPr>
          <w:tag w:val="goog_rdk_1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ТАК </w:t>
      </w:r>
      <w:sdt>
        <w:sdtPr>
          <w:tag w:val="goog_rdk_1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НІ</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так, надайте деталі (роль у справі, суть справи, поточний статус тощо).</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Чи були об’єктом розслідування державних органів?</w:t>
      </w:r>
    </w:p>
    <w:p w:rsidR="00000000" w:rsidDel="00000000" w:rsidP="00000000" w:rsidRDefault="00000000" w:rsidRPr="00000000" w14:paraId="00000034">
      <w:pPr>
        <w:rPr>
          <w:rFonts w:ascii="Times New Roman" w:cs="Times New Roman" w:eastAsia="Times New Roman" w:hAnsi="Times New Roman"/>
          <w:sz w:val="24"/>
          <w:szCs w:val="24"/>
        </w:rPr>
      </w:pPr>
      <w:sdt>
        <w:sdtPr>
          <w:tag w:val="goog_rdk_1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ТАК </w:t>
      </w:r>
      <w:sdt>
        <w:sdtPr>
          <w:tag w:val="goog_rdk_1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НІ</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так, зазначте деталі (суть розслідування, поточний статус тощо).</w:t>
      </w:r>
    </w:p>
    <w:p w:rsidR="00000000" w:rsidDel="00000000" w:rsidP="00000000" w:rsidRDefault="00000000" w:rsidRPr="00000000" w14:paraId="00000036">
      <w:pPr>
        <w:spacing w:after="0" w:line="240" w:lineRule="auto"/>
        <w:ind w:left="-6" w:right="23" w:hanging="11"/>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37">
      <w:pPr>
        <w:spacing w:after="0" w:line="240" w:lineRule="auto"/>
        <w:ind w:left="-6" w:right="23" w:hanging="11"/>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Істотна участь – пряме та/або опосередковане володіння однією особою самостійно чи спільно з іншими особами 10 і більше відсотками статутного капіталу та/або права голосу акцій, паїв юридичної особи або незалежна від формального володіння можливість значного впливу на управління чи діяльність юридичної особи. Особа визнається власником опосередкованої істотної участі незалежно від того, чи здійснює така особа контроль прямого власника участі в юридичній особі або контроль будь-якої іншої особи в ланцюгу володіння корпоративними правами такої юридичної особи.</w:t>
      </w:r>
    </w:p>
    <w:p w:rsidR="00000000" w:rsidDel="00000000" w:rsidP="00000000" w:rsidRDefault="00000000" w:rsidRPr="00000000" w14:paraId="00000038">
      <w:pPr>
        <w:spacing w:after="0" w:line="240" w:lineRule="auto"/>
        <w:ind w:left="-6" w:right="23" w:hanging="1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after="0" w:line="240" w:lineRule="auto"/>
        <w:ind w:left="-6" w:right="23"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 Близька особа – це члени сім’ї працівника/керівника банку:</w:t>
      </w:r>
      <w:r w:rsidDel="00000000" w:rsidR="00000000" w:rsidRPr="00000000">
        <w:rPr>
          <w:rtl w:val="0"/>
        </w:rPr>
      </w:r>
    </w:p>
    <w:p w:rsidR="00000000" w:rsidDel="00000000" w:rsidP="00000000" w:rsidRDefault="00000000" w:rsidRPr="00000000" w14:paraId="0000003A">
      <w:pPr>
        <w:spacing w:after="0" w:line="240" w:lineRule="auto"/>
        <w:ind w:left="-6" w:right="23"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а) особа, яка перебуває у шлюбі з працівником/керівником та діти працівника/керівника до досягнення ними повноліття – незалежно від спільного проживання з працівником/керівником;</w:t>
      </w:r>
      <w:r w:rsidDel="00000000" w:rsidR="00000000" w:rsidRPr="00000000">
        <w:rPr>
          <w:rtl w:val="0"/>
        </w:rPr>
      </w:r>
    </w:p>
    <w:p w:rsidR="00000000" w:rsidDel="00000000" w:rsidP="00000000" w:rsidRDefault="00000000" w:rsidRPr="00000000" w14:paraId="0000003B">
      <w:pPr>
        <w:spacing w:after="0" w:line="240" w:lineRule="auto"/>
        <w:ind w:left="-6" w:right="23" w:hanging="1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sz w:val="20"/>
          <w:szCs w:val="20"/>
          <w:rtl w:val="0"/>
        </w:rPr>
        <w:t xml:space="preserve">б) будь-які особи, які спільно проживають, пов’язані спільним побутом, мають взаємні права та обов’язки з працівником/керівником (крім осіб, взаємні права та обов’язки яких не мають характеру сімейних), зокрема особи, які спільно проживають, але не перебувають у шлюбі та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r w:rsidDel="00000000" w:rsidR="00000000" w:rsidRPr="00000000">
        <w:rPr>
          <w:rtl w:val="0"/>
        </w:rPr>
      </w:r>
    </w:p>
    <w:p w:rsidR="00000000" w:rsidDel="00000000" w:rsidP="00000000" w:rsidRDefault="00000000" w:rsidRPr="00000000" w14:paraId="0000003C">
      <w:pPr>
        <w:spacing w:after="0" w:lineRule="auto"/>
        <w:rPr>
          <w:rFonts w:ascii="Liberation Serif" w:cs="Liberation Serif" w:eastAsia="Liberation Serif" w:hAnsi="Liberation Serif"/>
          <w:color w:val="ff0000"/>
          <w:sz w:val="24"/>
          <w:szCs w:val="24"/>
        </w:rPr>
      </w:pPr>
      <w:r w:rsidDel="00000000" w:rsidR="00000000" w:rsidRPr="00000000">
        <w:rPr>
          <w:rFonts w:ascii="Liberation Serif" w:cs="Liberation Serif" w:eastAsia="Liberation Serif" w:hAnsi="Liberation Serif"/>
          <w:color w:val="ff0000"/>
          <w:sz w:val="24"/>
          <w:szCs w:val="24"/>
          <w:rtl w:val="0"/>
        </w:rPr>
        <w:t xml:space="preserve"> </w:t>
      </w:r>
    </w:p>
    <w:p w:rsidR="00000000" w:rsidDel="00000000" w:rsidP="00000000" w:rsidRDefault="00000000" w:rsidRPr="00000000" w14:paraId="0000003D">
      <w:pPr>
        <w:spacing w:after="0" w:lineRule="auto"/>
        <w:rPr>
          <w:rFonts w:ascii="Liberation Serif" w:cs="Liberation Serif" w:eastAsia="Liberation Serif" w:hAnsi="Liberation Serif"/>
          <w:color w:val="ff0000"/>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14" w:line="19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14" w:line="19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Підтверджуємо, що вся інформація, наведена </w:t>
      </w:r>
      <w:r w:rsidDel="00000000" w:rsidR="00000000" w:rsidRPr="00000000">
        <w:rPr>
          <w:rFonts w:ascii="Times New Roman" w:cs="Times New Roman" w:eastAsia="Times New Roman" w:hAnsi="Times New Roman"/>
          <w:i w:val="1"/>
          <w:sz w:val="24"/>
          <w:szCs w:val="24"/>
          <w:rtl w:val="0"/>
        </w:rPr>
        <w:t xml:space="preserve">в</w:t>
      </w:r>
      <w:r w:rsidDel="00000000" w:rsidR="00000000" w:rsidRPr="00000000">
        <w:rPr>
          <w:rFonts w:ascii="Times New Roman" w:cs="Times New Roman" w:eastAsia="Times New Roman" w:hAnsi="Times New Roman"/>
          <w:i w:val="1"/>
          <w:color w:val="000000"/>
          <w:sz w:val="24"/>
          <w:szCs w:val="24"/>
          <w:rtl w:val="0"/>
        </w:rPr>
        <w:t xml:space="preserve"> цій анкеті, є достовірною.</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192" w:line="19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На вимогу АТ КБ «ПриватБанк» готові надати будь-яку додаткову інформацію.</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14" w:line="19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Юридична </w:t>
      </w:r>
      <w:r w:rsidDel="00000000" w:rsidR="00000000" w:rsidRPr="00000000">
        <w:rPr>
          <w:rFonts w:ascii="Times New Roman" w:cs="Times New Roman" w:eastAsia="Times New Roman" w:hAnsi="Times New Roman"/>
          <w:i w:val="1"/>
          <w:color w:val="000000"/>
          <w:sz w:val="24"/>
          <w:szCs w:val="24"/>
          <w:rtl w:val="0"/>
        </w:rPr>
        <w:t xml:space="preserve">компані</w:t>
      </w:r>
      <w:r w:rsidDel="00000000" w:rsidR="00000000" w:rsidRPr="00000000">
        <w:rPr>
          <w:rFonts w:ascii="Times New Roman" w:cs="Times New Roman" w:eastAsia="Times New Roman" w:hAnsi="Times New Roman"/>
          <w:i w:val="1"/>
          <w:sz w:val="24"/>
          <w:szCs w:val="24"/>
          <w:rtl w:val="0"/>
        </w:rPr>
        <w:t xml:space="preserve">я </w:t>
      </w:r>
      <w:r w:rsidDel="00000000" w:rsidR="00000000" w:rsidRPr="00000000">
        <w:rPr>
          <w:rFonts w:ascii="Times New Roman" w:cs="Times New Roman" w:eastAsia="Times New Roman" w:hAnsi="Times New Roman"/>
          <w:i w:val="1"/>
          <w:color w:val="000000"/>
          <w:sz w:val="24"/>
          <w:szCs w:val="24"/>
          <w:rtl w:val="0"/>
        </w:rPr>
        <w:t xml:space="preserve">підтверджує, що </w:t>
      </w:r>
      <w:r w:rsidDel="00000000" w:rsidR="00000000" w:rsidRPr="00000000">
        <w:rPr>
          <w:rFonts w:ascii="Times New Roman" w:cs="Times New Roman" w:eastAsia="Times New Roman" w:hAnsi="Times New Roman"/>
          <w:i w:val="1"/>
          <w:sz w:val="24"/>
          <w:szCs w:val="24"/>
          <w:rtl w:val="0"/>
        </w:rPr>
        <w:t xml:space="preserve">суб’єкти персональних даних, які зазначені в цій анкеті, </w:t>
      </w:r>
      <w:r w:rsidDel="00000000" w:rsidR="00000000" w:rsidRPr="00000000">
        <w:rPr>
          <w:rFonts w:ascii="Times New Roman" w:cs="Times New Roman" w:eastAsia="Times New Roman" w:hAnsi="Times New Roman"/>
          <w:i w:val="1"/>
          <w:color w:val="000000"/>
          <w:sz w:val="24"/>
          <w:szCs w:val="24"/>
          <w:rtl w:val="0"/>
        </w:rPr>
        <w:t xml:space="preserve">повідомлен</w:t>
      </w:r>
      <w:r w:rsidDel="00000000" w:rsidR="00000000" w:rsidRPr="00000000">
        <w:rPr>
          <w:rFonts w:ascii="Times New Roman" w:cs="Times New Roman" w:eastAsia="Times New Roman" w:hAnsi="Times New Roman"/>
          <w:i w:val="1"/>
          <w:sz w:val="24"/>
          <w:szCs w:val="24"/>
          <w:rtl w:val="0"/>
        </w:rPr>
        <w:t xml:space="preserve">і</w:t>
      </w:r>
      <w:r w:rsidDel="00000000" w:rsidR="00000000" w:rsidRPr="00000000">
        <w:rPr>
          <w:rFonts w:ascii="Times New Roman" w:cs="Times New Roman" w:eastAsia="Times New Roman" w:hAnsi="Times New Roman"/>
          <w:i w:val="1"/>
          <w:color w:val="000000"/>
          <w:sz w:val="24"/>
          <w:szCs w:val="24"/>
          <w:rtl w:val="0"/>
        </w:rPr>
        <w:t xml:space="preserve"> про володільця персональних даних, склад та зміст зібраних персональних даних, свої права, визначені Законом України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Про захист персональних даних</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000000"/>
          <w:sz w:val="24"/>
          <w:szCs w:val="24"/>
          <w:rtl w:val="0"/>
        </w:rPr>
        <w:t xml:space="preserve">, мету збору персональних даних та осіб, яким передаються його персональні дані.</w:t>
      </w:r>
      <w:r w:rsidDel="00000000" w:rsidR="00000000" w:rsidRPr="00000000">
        <w:rPr>
          <w:rFonts w:ascii="Roboto" w:cs="Roboto" w:eastAsia="Roboto" w:hAnsi="Roboto"/>
          <w:color w:val="202124"/>
          <w:sz w:val="20"/>
          <w:szCs w:val="20"/>
          <w:highlight w:val="white"/>
          <w:rtl w:val="0"/>
        </w:rPr>
        <w:t xml:space="preserve"> </w:t>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192" w:line="19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after="192" w:line="19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after="192" w:line="19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tabs>
          <w:tab w:val="left" w:leader="none" w:pos="437"/>
          <w:tab w:val="left" w:leader="none" w:pos="1718"/>
          <w:tab w:val="left" w:leader="none" w:pos="4747"/>
          <w:tab w:val="left" w:leader="none" w:pos="7814"/>
          <w:tab w:val="left" w:leader="none" w:pos="9043"/>
        </w:tabs>
        <w:spacing w:after="0" w:line="21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highlight w:val="white"/>
          <w:rtl w:val="0"/>
        </w:rPr>
        <w:t xml:space="preserve">«</w:t>
        <w:tab/>
        <w:t xml:space="preserve">»</w:t>
        <w:tab/>
        <w:t xml:space="preserve">20____ року </w:t>
        <w:tab/>
      </w:r>
      <w:r w:rsidDel="00000000" w:rsidR="00000000" w:rsidRPr="00000000">
        <w:rPr>
          <w:rFonts w:ascii="Times New Roman" w:cs="Times New Roman" w:eastAsia="Times New Roman" w:hAnsi="Times New Roman"/>
          <w:i w:val="1"/>
          <w:color w:val="000000"/>
          <w:sz w:val="24"/>
          <w:szCs w:val="24"/>
          <w:rtl w:val="0"/>
        </w:rPr>
        <w:t xml:space="preserve">(підпис; МП (за наявності))</w:t>
      </w:r>
      <w:r w:rsidDel="00000000" w:rsidR="00000000" w:rsidRPr="00000000">
        <w:rPr>
          <w:rFonts w:ascii="Times New Roman" w:cs="Times New Roman" w:eastAsia="Times New Roman" w:hAnsi="Times New Roman"/>
          <w:b w:val="1"/>
          <w:i w:val="1"/>
          <w:color w:val="000000"/>
          <w:sz w:val="24"/>
          <w:szCs w:val="24"/>
          <w:highlight w:val="white"/>
          <w:rtl w:val="0"/>
        </w:rPr>
        <w:tab/>
        <w:tab/>
      </w:r>
      <w:r w:rsidDel="00000000" w:rsidR="00000000" w:rsidRPr="00000000">
        <w:rPr>
          <w:rFonts w:ascii="Times New Roman" w:cs="Times New Roman" w:eastAsia="Times New Roman" w:hAnsi="Times New Roman"/>
          <w:i w:val="1"/>
          <w:color w:val="000000"/>
          <w:sz w:val="24"/>
          <w:szCs w:val="24"/>
          <w:rtl w:val="0"/>
        </w:rPr>
        <w:t xml:space="preserve">(П. І. Б.)</w:t>
      </w:r>
      <w:r w:rsidDel="00000000" w:rsidR="00000000" w:rsidRPr="00000000">
        <w:rPr>
          <w:rtl w:val="0"/>
        </w:rPr>
      </w:r>
    </w:p>
    <w:p w:rsidR="00000000" w:rsidDel="00000000" w:rsidP="00000000" w:rsidRDefault="00000000" w:rsidRPr="00000000" w14:paraId="0000004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240"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uiPriority w:val="99"/>
    <w:semiHidden w:val="1"/>
    <w:unhideWhenUsed w:val="1"/>
    <w:rsid w:val="00C5198A"/>
    <w:pPr>
      <w:spacing w:after="100" w:afterAutospacing="1" w:before="100" w:beforeAutospacing="1" w:line="240" w:lineRule="auto"/>
    </w:pPr>
    <w:rPr>
      <w:rFonts w:ascii="Times New Roman" w:cs="Times New Roman" w:eastAsia="Times New Roman" w:hAnsi="Times New Roman"/>
      <w:sz w:val="24"/>
      <w:szCs w:val="24"/>
      <w:lang w:eastAsia="uk-UA"/>
    </w:rPr>
  </w:style>
  <w:style w:type="paragraph" w:styleId="a4">
    <w:name w:val="List Paragraph"/>
    <w:basedOn w:val="a"/>
    <w:uiPriority w:val="34"/>
    <w:qFormat w:val="1"/>
    <w:rsid w:val="00E2549F"/>
    <w:pPr>
      <w:ind w:left="720"/>
      <w:contextualSpacing w:val="1"/>
    </w:pPr>
  </w:style>
  <w:style w:type="table" w:styleId="a5">
    <w:name w:val="Table Grid"/>
    <w:basedOn w:val="a1"/>
    <w:uiPriority w:val="39"/>
    <w:rsid w:val="007122EB"/>
    <w:pPr>
      <w:spacing w:after="0" w:line="240" w:lineRule="auto"/>
    </w:pPr>
    <w:rPr>
      <w:rFonts w:ascii="Calibri" w:cs="Calibri" w:eastAsia="Calibri" w:hAnsi="Calibri"/>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 w:customStyle="1">
    <w:name w:val="Интернет-ссылка"/>
    <w:rsid w:val="007122EB"/>
    <w:rPr>
      <w:color w:val="000080"/>
      <w:u w:val="single"/>
    </w:rPr>
  </w:style>
  <w:style w:type="paragraph" w:styleId="a6">
    <w:name w:val="Body Text"/>
    <w:basedOn w:val="a"/>
    <w:link w:val="a7"/>
    <w:uiPriority w:val="1"/>
    <w:qFormat w:val="1"/>
    <w:rsid w:val="007122EB"/>
    <w:pPr>
      <w:spacing w:after="0" w:line="240" w:lineRule="auto"/>
      <w:ind w:left="396"/>
      <w:jc w:val="both"/>
    </w:pPr>
    <w:rPr>
      <w:rFonts w:ascii="Times New Roman" w:cs="Times New Roman" w:eastAsia="Times New Roman" w:hAnsi="Times New Roman"/>
      <w:color w:val="00000a"/>
      <w:sz w:val="24"/>
      <w:szCs w:val="24"/>
      <w:lang w:bidi="uk-UA" w:eastAsia="uk-UA"/>
    </w:rPr>
  </w:style>
  <w:style w:type="character" w:styleId="a7" w:customStyle="1">
    <w:name w:val="Основний текст Знак"/>
    <w:basedOn w:val="a0"/>
    <w:link w:val="a6"/>
    <w:uiPriority w:val="1"/>
    <w:rsid w:val="007122EB"/>
    <w:rPr>
      <w:rFonts w:ascii="Times New Roman" w:cs="Times New Roman" w:eastAsia="Times New Roman" w:hAnsi="Times New Roman"/>
      <w:color w:val="00000a"/>
      <w:sz w:val="24"/>
      <w:szCs w:val="24"/>
      <w:lang w:bidi="uk-UA" w:eastAsia="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r5JOfooDOR3Uuuyq7WLJmzpQ6Q==">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2023-03-09T15:59:00Z</dcterms:created>
  <dc:creator>Олег Будниченко</dc:creator>
</cp:coreProperties>
</file>