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З Г О Д А</w:t>
      </w:r>
    </w:p>
    <w:p w:rsidR="00000000" w:rsidDel="00000000" w:rsidP="00000000" w:rsidRDefault="00000000" w:rsidRPr="00000000" w14:paraId="00000003">
      <w:pPr>
        <w:spacing w:before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на опрацювання персональних даних</w:t>
      </w:r>
    </w:p>
    <w:p w:rsidR="00000000" w:rsidDel="00000000" w:rsidP="00000000" w:rsidRDefault="00000000" w:rsidRPr="00000000" w14:paraId="00000004">
      <w:pPr>
        <w:spacing w:before="240" w:line="240" w:lineRule="auto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Я,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прізвище ім’я по батькові),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приватний виконавець, надаю згоду на опрацювання своїх персональних даних Акціонерному товариству комерційний банк «ПриватБанк» – юридична особа, що зареєстрована в Україні, ідентифікаційний код юридичної особи 14360570, адреса: 01001, м. Київ, вулиця Грушевського, будинок 1Д (далі – Банк) на таких умовах:</w:t>
      </w:r>
    </w:p>
    <w:p w:rsidR="00000000" w:rsidDel="00000000" w:rsidP="00000000" w:rsidRDefault="00000000" w:rsidRPr="00000000" w14:paraId="00000005">
      <w:pPr>
        <w:spacing w:before="240" w:line="240" w:lineRule="auto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1. Персональні дані опрацьовуватимуться Банком із метою проведення перевірки доброчесності приватного виконавця щодо встановлення обставин, що можуть вплинути на законність, незалежність, об’єктивність і повноту здійснюваного ним (нею) примусового виконання судового рішення. Банк для досягнення мети може поширювати персональні дані третім особам, зокрема – органам державної влади.</w:t>
      </w:r>
    </w:p>
    <w:p w:rsidR="00000000" w:rsidDel="00000000" w:rsidP="00000000" w:rsidRDefault="00000000" w:rsidRPr="00000000" w14:paraId="00000006">
      <w:pPr>
        <w:spacing w:before="240" w:line="240" w:lineRule="auto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2. Банк опрацьовуватиме такі персональні дані: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прізвище, ім'я та по батькові;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дата народження;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реєстраційний номер облікової картки платника податків (ІПН)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номер посвідчення приватного виконавця;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досвід роботи у сфері примусового виконання судових рішень;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номери контактних телефонів;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інформацію щодо наявності даних, що можуть свідчити про конфлікт інтересів;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інформацію </w:t>
        <w:tab/>
        <w:t xml:space="preserve">про наявність/відсутність судимостей.</w:t>
      </w:r>
    </w:p>
    <w:p w:rsidR="00000000" w:rsidDel="00000000" w:rsidP="00000000" w:rsidRDefault="00000000" w:rsidRPr="00000000" w14:paraId="0000000F">
      <w:pPr>
        <w:spacing w:before="240" w:line="240" w:lineRule="auto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Згода надається на строк, необхідний для досягнення мети, зазначеної в пункті 1, і може бути відкликана за заявою, направленою до Банку.</w:t>
      </w:r>
    </w:p>
    <w:p w:rsidR="00000000" w:rsidDel="00000000" w:rsidP="00000000" w:rsidRDefault="00000000" w:rsidRPr="00000000" w14:paraId="00000010">
      <w:pPr>
        <w:spacing w:before="240"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before="240"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before="24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(дата)                                               (підпис)                         (ініціали та прізвище)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