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lineRule="auto" w:line="240" w:before="0" w:after="24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1"/>
        <w:spacing w:lineRule="auto" w:line="240" w:before="0" w:after="2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Кваліфікаційні вимоги до учасника</w:t>
      </w:r>
    </w:p>
    <w:p>
      <w:pPr>
        <w:pStyle w:val="normal1"/>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Колекторська компанія, яка має намір співпрацювати з банком щодо повернення проблемної заборгованості, повинна:</w:t>
      </w:r>
    </w:p>
    <w:p>
      <w:pPr>
        <w:pStyle w:val="normal1"/>
        <w:numPr>
          <w:ilvl w:val="0"/>
          <w:numId w:val="1"/>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мати у своєму складі операторів, що безпосередньо залучені до процесу стягнення</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заборгованості, у кількості не менше ніж 25 фахівців і працівників, які здійснюють</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візити/виїзди (якщо послуга передбачає візити/виїзди);</w:t>
      </w:r>
    </w:p>
    <w:p>
      <w:pPr>
        <w:pStyle w:val="normal1"/>
        <w:numPr>
          <w:ilvl w:val="0"/>
          <w:numId w:val="1"/>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мати у своєму складі працівників, які мають досвід роботи із заборгованістю в</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досудовому порядку не менше ніж 6 місяців на дату подання кваліфікаційної</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пропозиції;</w:t>
      </w:r>
    </w:p>
    <w:p>
      <w:pPr>
        <w:pStyle w:val="normal1"/>
        <w:numPr>
          <w:ilvl w:val="0"/>
          <w:numId w:val="1"/>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мати досвід роботи на ринку послуг зі стягнення проблемної заборгованості з</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укладанням аналогічних договорів із банками за останні 3 роки;</w:t>
      </w:r>
    </w:p>
    <w:p>
      <w:pPr>
        <w:pStyle w:val="normal1"/>
        <w:numPr>
          <w:ilvl w:val="0"/>
          <w:numId w:val="1"/>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мати власний кол-центр потужністю не менше ніж 20 робочих місць;</w:t>
      </w:r>
    </w:p>
    <w:p>
      <w:pPr>
        <w:pStyle w:val="normal1"/>
        <w:numPr>
          <w:ilvl w:val="0"/>
          <w:numId w:val="1"/>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мати автоматизовані системи управління НПА (CRM, система автоматичного</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дозвонювання, збереження запису переговорів із боржниками з терміном зберігання не</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менше ніж 3 роки, збереження історії дій тощо);</w:t>
      </w:r>
      <w:r>
        <w:rPr>
          <w:rFonts w:eastAsia="Times New Roman" w:cs="Times New Roman" w:ascii="Times New Roman" w:hAnsi="Times New Roman"/>
          <w:sz w:val="24"/>
          <w:szCs w:val="24"/>
        </w:rPr>
        <w:t xml:space="preserve"> </w:t>
      </w:r>
    </w:p>
    <w:p>
      <w:pPr>
        <w:pStyle w:val="normal1"/>
        <w:widowControl w:val="false"/>
        <w:numPr>
          <w:ilvl w:val="0"/>
          <w:numId w:val="1"/>
        </w:numPr>
        <w:spacing w:lineRule="auto" w:line="240"/>
        <w:ind w:hanging="360" w:left="720" w:right="1077"/>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rPr>
        <w:t>бути зареєстрованою в реєстрі колекторських компаній НБУ;</w:t>
      </w:r>
    </w:p>
    <w:p>
      <w:pPr>
        <w:pStyle w:val="normal1"/>
        <w:widowControl w:val="false"/>
        <w:numPr>
          <w:ilvl w:val="0"/>
          <w:numId w:val="1"/>
        </w:numPr>
        <w:spacing w:lineRule="auto" w:line="240" w:before="15" w:after="0"/>
        <w:ind w:hanging="360" w:left="72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мати бездоганну ділову репутацію;</w:t>
      </w:r>
    </w:p>
    <w:p>
      <w:pPr>
        <w:pStyle w:val="normal1"/>
        <w:widowControl w:val="false"/>
        <w:numPr>
          <w:ilvl w:val="0"/>
          <w:numId w:val="1"/>
        </w:numPr>
        <w:spacing w:lineRule="auto" w:line="240" w:before="15" w:after="0"/>
        <w:ind w:hanging="360" w:left="72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не порушувати вимог щодо взаємодії з боржником (споживачем), його близькими особами, представником, спадкоємцем, поручителем, майновим поручителем або третіми особами під час урегулювання простроченої заборгованості, як це визначено згідно з вимогами Закону України «Про споживче кредитування», Закону України «Про внесення змін до деяких законів України щодо захисту споживачів при врегулюванні простроченої заборгованості» та інших законів і підзаконних нормативно-правових актів</w:t>
      </w:r>
      <w:r>
        <w:rPr>
          <w:rFonts w:eastAsia="Times New Roman" w:cs="Times New Roman" w:ascii="Times New Roman" w:hAnsi="Times New Roman"/>
        </w:rPr>
        <w:t>.</w:t>
      </w:r>
    </w:p>
    <w:p>
      <w:pPr>
        <w:pStyle w:val="normal1"/>
        <w:numPr>
          <w:ilvl w:val="0"/>
          <w:numId w:val="1"/>
        </w:numPr>
        <w:spacing w:lineRule="auto" w:line="240" w:before="0" w:after="120"/>
        <w:ind w:hanging="360" w:left="720"/>
        <w:rPr>
          <w:rFonts w:ascii="Times New Roman" w:hAnsi="Times New Roman" w:eastAsia="Times New Roman" w:cs="Times New Roman"/>
        </w:rPr>
      </w:pPr>
      <w:r>
        <w:rPr>
          <w:rFonts w:eastAsia="Times New Roman" w:cs="Times New Roman" w:ascii="Times New Roman" w:hAnsi="Times New Roman"/>
          <w:sz w:val="24"/>
          <w:szCs w:val="24"/>
          <w:highlight w:val="white"/>
        </w:rPr>
        <w:t xml:space="preserve">забезпечити  безперервне живлення та інтернету на робочих місцях у колл-центрах в умовах відсутності централізованого електропостачання (блекауту). </w:t>
      </w:r>
    </w:p>
    <w:p>
      <w:pPr>
        <w:pStyle w:val="normal1"/>
        <w:numPr>
          <w:ilvl w:val="0"/>
          <w:numId w:val="1"/>
        </w:numPr>
        <w:spacing w:lineRule="auto" w:line="240" w:before="0" w:after="120"/>
        <w:ind w:hanging="360" w:left="720"/>
        <w:rPr>
          <w:rFonts w:ascii="Arial Narrow" w:hAnsi="Arial Narrow" w:eastAsia="Arial Narrow" w:cs="Arial Narrow"/>
          <w:sz w:val="24"/>
          <w:szCs w:val="24"/>
        </w:rPr>
      </w:pPr>
      <w:r>
        <w:rPr>
          <w:rFonts w:eastAsia="Times New Roman" w:cs="Times New Roman" w:ascii="Times New Roman" w:hAnsi="Times New Roman"/>
          <w:sz w:val="24"/>
          <w:szCs w:val="24"/>
          <w:highlight w:val="white"/>
        </w:rPr>
        <w:t>бути клієнтом Банку, а саме мати поточний рахунок в АТ КБ “ПРИВАТБАНК”.</w:t>
      </w:r>
    </w:p>
    <w:p>
      <w:pPr>
        <w:pStyle w:val="normal1"/>
        <w:widowControl w:val="false"/>
        <w:spacing w:lineRule="auto" w:line="240" w:before="15"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2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Перелік необхідних документів</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Колекторські компанії, які мають намір співпрацювати з банком щодо повернення проблемної заборгованості, повинні надіслати заповнену кваліфікаційну заявку в електронному вигляді (див. форму XLS), обов'язковий пакет документів для акредитації та інформацію про учасника до початку кваліфікаційного добору:</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Інформація про учасника згідно Додатку 1 до цього Положення;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копія діючого статуту аутсорсера;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копія свідоцтва про реєстрацію платника податків;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копія Витягу з ЄДРПОУ (дата витягу, на момент пред'явлення, не повинна перевищувати 10 днів з моменту отримання);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копія ліцензії (якщо є в наявності);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рекомендації партнерів (якщо є в наявності); </w:t>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spacing w:lineRule="auto" w:line="240" w:before="0" w:after="0"/>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комерційні пропозиції в вигляді тарифної сітки; </w:t>
      </w:r>
    </w:p>
    <w:p>
      <w:pPr>
        <w:pStyle w:val="normal1"/>
        <w:widowControl w:val="false"/>
        <w:ind w:hanging="0" w:left="720"/>
        <w:rPr/>
      </w:pPr>
      <w:r>
        <w:rPr/>
      </w:r>
    </w:p>
    <w:tbl>
      <w:tblPr>
        <w:tblStyle w:val="Table1"/>
        <w:tblW w:w="6855" w:type="dxa"/>
        <w:jc w:val="left"/>
        <w:tblInd w:w="720" w:type="dxa"/>
        <w:tblLayout w:type="fixed"/>
        <w:tblCellMar>
          <w:top w:w="0" w:type="dxa"/>
          <w:left w:w="108" w:type="dxa"/>
          <w:bottom w:w="0" w:type="dxa"/>
          <w:right w:w="108" w:type="dxa"/>
        </w:tblCellMar>
        <w:tblLook w:val="0000"/>
      </w:tblPr>
      <w:tblGrid>
        <w:gridCol w:w="3840"/>
        <w:gridCol w:w="3014"/>
      </w:tblGrid>
      <w:tr>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35"/>
              <w:ind w:hanging="0" w:left="720" w:right="345"/>
              <w:rPr>
                <w:rFonts w:ascii="Times New Roman" w:hAnsi="Times New Roman" w:eastAsia="Times New Roman" w:cs="Times New Roman"/>
                <w:b/>
                <w:sz w:val="24"/>
                <w:szCs w:val="24"/>
              </w:rPr>
            </w:pPr>
            <w:r>
              <w:rPr>
                <w:rFonts w:eastAsia="Times New Roman" w:cs="Times New Roman" w:ascii="Times New Roman" w:hAnsi="Times New Roman"/>
                <w:b/>
                <w:sz w:val="24"/>
                <w:szCs w:val="24"/>
                <w:highlight w:val="white"/>
              </w:rPr>
              <w:t>Строк прострочення в днях на</w:t>
            </w: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highlight w:val="white"/>
              </w:rPr>
              <w:t>дату здійснення оплати боржником</w:t>
            </w:r>
            <w:r>
              <w:rPr>
                <w:rFonts w:eastAsia="Times New Roman" w:cs="Times New Roman" w:ascii="Times New Roman" w:hAnsi="Times New Roman"/>
                <w:b/>
                <w:sz w:val="24"/>
                <w:szCs w:val="24"/>
              </w:rPr>
              <w:t xml:space="preserve"> </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jc w:val="center"/>
              <w:rPr>
                <w:b/>
              </w:rPr>
            </w:pPr>
            <w:r>
              <w:rPr>
                <w:rFonts w:eastAsia="Times New Roman" w:cs="Times New Roman" w:ascii="Times New Roman" w:hAnsi="Times New Roman"/>
                <w:b/>
                <w:sz w:val="24"/>
                <w:szCs w:val="24"/>
                <w:highlight w:val="white"/>
              </w:rPr>
              <w:t>Винагорода, %</w:t>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0–30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31–60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61–90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91–180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181–360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361–720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r>
        <w:trPr>
          <w:trHeight w:val="226" w:hRule="atLeast"/>
        </w:trPr>
        <w:tc>
          <w:tcPr>
            <w:tcW w:w="384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720"/>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t>721-1080</w:t>
            </w:r>
          </w:p>
        </w:tc>
        <w:tc>
          <w:tcPr>
            <w:tcW w:w="3014"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widowControl w:val="false"/>
              <w:spacing w:lineRule="auto" w:line="240"/>
              <w:rPr/>
            </w:pPr>
            <w:r>
              <w:rPr/>
            </w:r>
          </w:p>
        </w:tc>
      </w:tr>
    </w:tbl>
    <w:p>
      <w:pPr>
        <w:pStyle w:val="normal1"/>
        <w:widowControl w:val="false"/>
        <w:ind w:hanging="0" w:left="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копія звіту про баланс (Форма №1) та фінансові результати (Форма №2) за останній звітній рік;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оригінал довідки з обслуговуючого банку про відсутність (наявність) заборгованості за кредитами, дійсної на дату подання кваліфікаційної пропозиції;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довідка щодо кількості працівників, задіяних у процесі стягнення заборгованості у форматі: ПІБ працівника, штат /або за цивільно-правова угода, стаж роботи у складі аутсорсера, освіта, спеціалізація/посада працівника;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довідка щодо досвіду роботи та виконання аналогічних договорів учасника у форматі: дата договору, назва контрагента за договором, предмет договору, сума заборгованості, сума повернутої заборгованості, перелік основних клієнтів, типів кредитних продуктів, інструментів по стягненню заборгованості, тощо;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довідка з описом контакт центру, включаючи: кількість робочих місць; тип обладнання; наявність системи автоматичного дозвону; наявність системи запису переговорів; фотографії контакт центру; адресу знаходження;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довідка з описом інформаційної системи, включаючи: можливості автоматизації процесу стягнення заборгованості та зберігання інформації про боржників, системи безпеки та захисту конфіденційної інформації, резервне копіювання, тощо;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опитувальник щодо відповідності вимогам захисту персональних даних (Додаток 2);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письмове запевнення про відповідність колекторської компанії та її діяльності з врегулювання простроченої заборгованості встановленим законодавством України вимогам щодо взаємодії із споживачами фінансових послуг та іншими особами (вимогам щодо етичної поведінки);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порядок розгляду аутсорсером звернень споживачів фінансових послуг;</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 </w:t>
      </w:r>
      <w:r>
        <w:rPr>
          <w:rFonts w:eastAsia="Times New Roman" w:cs="Times New Roman" w:ascii="Times New Roman" w:hAnsi="Times New Roman"/>
          <w:sz w:val="24"/>
          <w:szCs w:val="24"/>
          <w:highlight w:val="white"/>
        </w:rPr>
        <w:t xml:space="preserve">порядок організації та проведення навчання і підвищення кваліфікації працівників аутсорсера та осіб, залучених до здійснення колекторської діяльності;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порядок взаємодії із споживачами фінансових послуг при врегулюванні простроченої 8 заборгованості (вимоги щодо етичної поведінки);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анкету про відсутність зв’язку контрагента з працівником Банку, його близькою особою або пов’язаними з ними юридичними особами згідно Додатку 3. </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опитувальник щодо системи внутрішнього контролю та системи управління операційними ризиками згідно Додатку 4.</w:t>
      </w:r>
    </w:p>
    <w:p>
      <w:pPr>
        <w:pStyle w:val="normal1"/>
        <w:widowControl w:val="false"/>
        <w:numPr>
          <w:ilvl w:val="0"/>
          <w:numId w:val="5"/>
        </w:numPr>
        <w:spacing w:lineRule="auto" w:line="240" w:before="0" w:after="0"/>
        <w:ind w:hanging="36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опитувальник з інформаційної безпеки, згідно Додатку 5.</w:t>
      </w:r>
    </w:p>
    <w:p>
      <w:pPr>
        <w:pStyle w:val="normal1"/>
        <w:widowControl w:val="false"/>
        <w:ind w:hanging="0" w:left="720"/>
        <w:rPr/>
      </w:pPr>
      <w:r>
        <w:rPr/>
      </w:r>
    </w:p>
    <w:p>
      <w:pPr>
        <w:pStyle w:val="normal1"/>
        <w:keepNext w:val="false"/>
        <w:keepLines w:val="false"/>
        <w:pageBreakBefore w:val="false"/>
        <w:widowControl w:val="false"/>
        <w:pBdr/>
        <w:shd w:val="clear" w:fill="auto"/>
        <w:spacing w:lineRule="auto" w:line="271" w:before="0" w:after="0"/>
        <w:ind w:hanging="0" w:left="720" w:right="109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240"/>
        <w:ind w:hanging="0" w:left="720"/>
        <w:jc w:val="center"/>
        <w:rPr>
          <w:rFonts w:ascii="Times New Roman" w:hAnsi="Times New Roman" w:eastAsia="Times New Roman" w:cs="Times New Roman"/>
          <w:b/>
          <w:sz w:val="24"/>
          <w:szCs w:val="24"/>
          <w:highlight w:val="white"/>
        </w:rPr>
      </w:pPr>
      <w:r>
        <w:rPr>
          <w:rFonts w:eastAsia="Times New Roman" w:cs="Times New Roman" w:ascii="Times New Roman" w:hAnsi="Times New Roman"/>
          <w:b/>
          <w:sz w:val="24"/>
          <w:szCs w:val="24"/>
          <w:highlight w:val="white"/>
        </w:rPr>
      </w:r>
    </w:p>
    <w:p>
      <w:pPr>
        <w:pStyle w:val="normal1"/>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firstLine="708" w:right="1135"/>
        <w:jc w:val="right"/>
        <w:rPr>
          <w:rFonts w:ascii="Arial Narrow" w:hAnsi="Arial Narrow" w:eastAsia="Arial Narrow" w:cs="Arial Narrow"/>
          <w:b/>
          <w:sz w:val="24"/>
          <w:szCs w:val="24"/>
        </w:rPr>
      </w:pPr>
      <w:r>
        <w:rPr>
          <w:rFonts w:eastAsia="Arial Narrow" w:cs="Arial Narrow" w:ascii="Arial Narrow" w:hAnsi="Arial Narrow"/>
          <w:b/>
          <w:sz w:val="24"/>
          <w:szCs w:val="24"/>
        </w:rPr>
        <w:t>Д</w:t>
      </w:r>
      <w:r>
        <w:rPr>
          <w:rFonts w:eastAsia="Arial Narrow" w:cs="Arial Narrow" w:ascii="Arial Narrow" w:hAnsi="Arial Narrow"/>
          <w:b/>
          <w:sz w:val="24"/>
          <w:szCs w:val="24"/>
          <w:highlight w:val="white"/>
        </w:rPr>
        <w:t>одаток 1</w:t>
      </w:r>
      <w:r>
        <w:rPr>
          <w:rFonts w:eastAsia="Arial Narrow" w:cs="Arial Narrow" w:ascii="Arial Narrow" w:hAnsi="Arial Narrow"/>
          <w:b/>
          <w:sz w:val="24"/>
          <w:szCs w:val="24"/>
        </w:rPr>
        <w:t xml:space="preserve"> </w:t>
      </w:r>
    </w:p>
    <w:p>
      <w:pPr>
        <w:pStyle w:val="normal1"/>
        <w:widowControl w:val="false"/>
        <w:spacing w:lineRule="auto" w:line="240" w:before="60" w:after="120"/>
        <w:ind w:firstLine="708" w:right="1135"/>
        <w:jc w:val="right"/>
        <w:rPr>
          <w:rFonts w:ascii="Arial Narrow" w:hAnsi="Arial Narrow" w:eastAsia="Arial Narrow" w:cs="Arial Narrow"/>
          <w:b/>
          <w:sz w:val="24"/>
          <w:szCs w:val="24"/>
        </w:rPr>
      </w:pPr>
      <w:r>
        <w:rPr>
          <w:rFonts w:eastAsia="Arial Narrow" w:cs="Arial Narrow" w:ascii="Arial Narrow" w:hAnsi="Arial Narrow"/>
          <w:b/>
          <w:sz w:val="24"/>
          <w:szCs w:val="24"/>
          <w:highlight w:val="white"/>
        </w:rPr>
        <w:t>Типова форма Інформації про учасника</w:t>
      </w:r>
      <w:r>
        <w:rPr>
          <w:rFonts w:eastAsia="Arial Narrow" w:cs="Arial Narrow" w:ascii="Arial Narrow" w:hAnsi="Arial Narrow"/>
          <w:b/>
          <w:sz w:val="24"/>
          <w:szCs w:val="24"/>
        </w:rPr>
        <w:t xml:space="preserve"> </w:t>
      </w:r>
    </w:p>
    <w:p>
      <w:pPr>
        <w:pStyle w:val="normal1"/>
        <w:widowControl w:val="false"/>
        <w:spacing w:lineRule="auto" w:line="240" w:before="60" w:after="120"/>
        <w:ind w:firstLine="708" w:right="1135"/>
        <w:jc w:val="center"/>
        <w:rPr>
          <w:rFonts w:ascii="Arial Narrow" w:hAnsi="Arial Narrow" w:eastAsia="Arial Narrow" w:cs="Arial Narrow"/>
          <w:sz w:val="24"/>
          <w:szCs w:val="24"/>
        </w:rPr>
      </w:pPr>
      <w:r>
        <w:rPr>
          <w:rFonts w:eastAsia="Arial Narrow" w:cs="Arial Narrow" w:ascii="Arial Narrow" w:hAnsi="Arial Narrow"/>
          <w:sz w:val="24"/>
          <w:szCs w:val="24"/>
          <w:highlight w:val="white"/>
        </w:rPr>
        <w:t>Інформація про участника</w:t>
      </w:r>
      <w:r>
        <w:rPr>
          <w:rFonts w:eastAsia="Arial Narrow" w:cs="Arial Narrow" w:ascii="Arial Narrow" w:hAnsi="Arial Narrow"/>
          <w:sz w:val="24"/>
          <w:szCs w:val="24"/>
        </w:rPr>
        <w:t xml:space="preserve"> </w:t>
      </w:r>
    </w:p>
    <w:tbl>
      <w:tblPr>
        <w:tblStyle w:val="Table2"/>
        <w:tblW w:w="9675" w:type="dxa"/>
        <w:jc w:val="left"/>
        <w:tblInd w:w="0" w:type="dxa"/>
        <w:tblLayout w:type="fixed"/>
        <w:tblCellMar>
          <w:top w:w="0" w:type="dxa"/>
          <w:left w:w="108" w:type="dxa"/>
          <w:bottom w:w="0" w:type="dxa"/>
          <w:right w:w="108" w:type="dxa"/>
        </w:tblCellMar>
        <w:tblLook w:val="0600"/>
      </w:tblPr>
      <w:tblGrid>
        <w:gridCol w:w="855"/>
        <w:gridCol w:w="6269"/>
        <w:gridCol w:w="2551"/>
      </w:tblGrid>
      <w:tr>
        <w:trPr>
          <w:trHeight w:val="48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mo" w:cs="Arimo" w:ascii="Arimo" w:hAnsi="Arimo"/>
                <w:sz w:val="24"/>
                <w:szCs w:val="24"/>
                <w:highlight w:val="white"/>
              </w:rPr>
              <w:t>№</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64"/>
              <w:jc w:val="center"/>
              <w:rPr>
                <w:rFonts w:ascii="Arial Narrow" w:hAnsi="Arial Narrow" w:eastAsia="Arial Narrow" w:cs="Arial Narrow"/>
                <w:sz w:val="24"/>
                <w:szCs w:val="24"/>
              </w:rPr>
            </w:pPr>
            <w:r>
              <w:rPr>
                <w:rFonts w:eastAsia="Arial Narrow" w:cs="Arial Narrow" w:ascii="Arial Narrow" w:hAnsi="Arial Narrow"/>
                <w:sz w:val="24"/>
                <w:szCs w:val="24"/>
                <w:highlight w:val="white"/>
              </w:rPr>
              <w:t>Питання</w:t>
            </w:r>
            <w:r>
              <w:rPr>
                <w:rFonts w:eastAsia="Arial Narrow" w:cs="Arial Narrow" w:ascii="Arial Narrow" w:hAnsi="Arial Narrow"/>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2"/>
              <w:jc w:val="center"/>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Відповідь</w:t>
            </w:r>
          </w:p>
        </w:tc>
      </w:tr>
      <w:tr>
        <w:trPr>
          <w:trHeight w:val="465"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64"/>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Розділ 1. Загальна інформація про учасника:</w:t>
            </w:r>
          </w:p>
        </w:tc>
      </w:tr>
      <w:tr>
        <w:trPr>
          <w:trHeight w:val="46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64"/>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Повне та скорочене найменування</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6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Дата реєстрації</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6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1.3</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49"/>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Є клієнтом АТ КБ "ПриватБанк" (так/ні)</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64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1.4</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91"/>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Банківські реквізити (обов'язкова вимога - відкритий</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рахунок учасника в АТ КБ "ПриватБанк")</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6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1.5</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Ідентифікаційний код за ЄДРПОУ</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6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1.6</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ІПН (Індивідуальний податковий номер)</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1456"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46"/>
              <w:rPr>
                <w:rFonts w:ascii="Arial Narrow" w:hAnsi="Arial Narrow" w:eastAsia="Arial Narrow" w:cs="Arial Narrow"/>
                <w:sz w:val="24"/>
                <w:szCs w:val="24"/>
              </w:rPr>
            </w:pPr>
            <w:r>
              <w:rPr>
                <w:rFonts w:eastAsia="Arial Narrow" w:cs="Arial Narrow" w:ascii="Arial Narrow" w:hAnsi="Arial Narrow"/>
                <w:sz w:val="24"/>
                <w:szCs w:val="24"/>
                <w:highlight w:val="white"/>
              </w:rPr>
              <w:t>1.7</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91"/>
              <w:jc w:val="both"/>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Чи є керівником або власником істотної участі*, 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т.ч. опосередковано, юридичної особи фізична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особа, яка є працівником або керівником Банку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та\або його близькою особою**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3"/>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w:t>
            </w:r>
            <w:r>
              <w:rPr>
                <w:rFonts w:eastAsia="Arial Narrow" w:cs="Arial Narrow" w:ascii="Arial Narrow" w:hAnsi="Arial Narrow"/>
                <w:i/>
                <w:sz w:val="24"/>
                <w:szCs w:val="24"/>
                <w:highlight w:val="white"/>
              </w:rPr>
              <w:t>якщо відповідь «так» необхідно вказати</w:t>
            </w:r>
            <w:r>
              <w:rPr>
                <w:rFonts w:eastAsia="Arial Narrow" w:cs="Arial Narrow" w:ascii="Arial Narrow" w:hAnsi="Arial Narrow"/>
                <w:i/>
                <w:sz w:val="24"/>
                <w:szCs w:val="24"/>
              </w:rPr>
              <w:t xml:space="preserve"> </w:t>
            </w:r>
            <w:r>
              <w:rPr>
                <w:rFonts w:eastAsia="Arial Narrow" w:cs="Arial Narrow" w:ascii="Arial Narrow" w:hAnsi="Arial Narrow"/>
                <w:i/>
                <w:sz w:val="24"/>
                <w:szCs w:val="24"/>
                <w:highlight w:val="white"/>
              </w:rPr>
              <w:t>Прізвище, Ім’я та по-батькові такої</w:t>
            </w:r>
            <w:r>
              <w:rPr>
                <w:rFonts w:eastAsia="Arial Narrow" w:cs="Arial Narrow" w:ascii="Arial Narrow" w:hAnsi="Arial Narrow"/>
                <w:i/>
                <w:sz w:val="24"/>
                <w:szCs w:val="24"/>
              </w:rPr>
              <w:t xml:space="preserve"> </w:t>
            </w:r>
            <w:r>
              <w:rPr>
                <w:rFonts w:eastAsia="Arial Narrow" w:cs="Arial Narrow" w:ascii="Arial Narrow" w:hAnsi="Arial Narrow"/>
                <w:i/>
                <w:sz w:val="24"/>
                <w:szCs w:val="24"/>
                <w:highlight w:val="white"/>
              </w:rPr>
              <w:t>особи та родинний зв’язок в разі</w:t>
            </w:r>
            <w:r>
              <w:rPr>
                <w:rFonts w:eastAsia="Arial Narrow" w:cs="Arial Narrow" w:ascii="Arial Narrow" w:hAnsi="Arial Narrow"/>
                <w:i/>
                <w:sz w:val="24"/>
                <w:szCs w:val="24"/>
              </w:rPr>
              <w:t xml:space="preserve"> </w:t>
            </w:r>
            <w:r>
              <w:rPr>
                <w:rFonts w:eastAsia="Arial Narrow" w:cs="Arial Narrow" w:ascii="Arial Narrow" w:hAnsi="Arial Narrow"/>
                <w:i/>
                <w:sz w:val="24"/>
                <w:szCs w:val="24"/>
                <w:highlight w:val="white"/>
              </w:rPr>
              <w:t>наявності</w:t>
            </w:r>
            <w:r>
              <w:rPr>
                <w:rFonts w:eastAsia="Arial Narrow" w:cs="Arial Narrow" w:ascii="Arial Narrow" w:hAnsi="Arial Narrow"/>
                <w:sz w:val="24"/>
                <w:szCs w:val="24"/>
                <w:highlight w:val="white"/>
              </w:rPr>
              <w:t>)</w:t>
            </w:r>
          </w:p>
        </w:tc>
      </w:tr>
      <w:tr>
        <w:trPr>
          <w:trHeight w:val="121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4"/>
              <w:rPr>
                <w:rFonts w:ascii="Arial Narrow" w:hAnsi="Arial Narrow" w:eastAsia="Arial Narrow" w:cs="Arial Narrow"/>
                <w:sz w:val="24"/>
                <w:szCs w:val="24"/>
              </w:rPr>
            </w:pPr>
            <w:r>
              <w:rPr>
                <w:rFonts w:eastAsia="Arial Narrow" w:cs="Arial Narrow" w:ascii="Arial Narrow" w:hAnsi="Arial Narrow"/>
                <w:sz w:val="24"/>
                <w:szCs w:val="24"/>
                <w:highlight w:val="white"/>
              </w:rPr>
              <w:t>1.8</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233"/>
              <w:jc w:val="both"/>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Чи бере участь юридична особа в якості відповідача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у будь-якому цивільному, адміністративному,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господарському чи кримінальному провадженні, в</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тому числі на стадії досудового провадження або</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слідства?</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65"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Розділ 2. Інформація про керівників учасника:</w:t>
            </w:r>
          </w:p>
        </w:tc>
      </w:tr>
      <w:tr>
        <w:trPr>
          <w:trHeight w:val="148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288"/>
              <w:rPr>
                <w:rFonts w:ascii="Arial Narrow" w:hAnsi="Arial Narrow" w:eastAsia="Arial Narrow" w:cs="Arial Narrow"/>
                <w:sz w:val="24"/>
                <w:szCs w:val="24"/>
              </w:rPr>
            </w:pPr>
            <w:r>
              <w:rPr>
                <w:rFonts w:eastAsia="Arial Narrow" w:cs="Arial Narrow" w:ascii="Arial Narrow" w:hAnsi="Arial Narrow"/>
                <w:sz w:val="24"/>
                <w:szCs w:val="24"/>
                <w:highlight w:val="white"/>
              </w:rPr>
              <w:t>2.1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91"/>
              <w:jc w:val="both"/>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Ідентифікаційні дані керівника або особи, на яку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покладено функції з керівництва та управління</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господарською діяльністю (прізвище, ім'я та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по-батькові (за наявності), реєстраційний номер</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облікової картки платника податків, в разі відмови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від РНОКПП вказати паспортні дані)</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79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288"/>
              <w:rPr>
                <w:rFonts w:ascii="Arial Narrow" w:hAnsi="Arial Narrow" w:eastAsia="Arial Narrow" w:cs="Arial Narrow"/>
                <w:sz w:val="24"/>
                <w:szCs w:val="24"/>
              </w:rPr>
            </w:pPr>
            <w:r>
              <w:rPr>
                <w:rFonts w:eastAsia="Arial Narrow" w:cs="Arial Narrow" w:ascii="Arial Narrow" w:hAnsi="Arial Narrow"/>
                <w:sz w:val="24"/>
                <w:szCs w:val="24"/>
                <w:highlight w:val="white"/>
              </w:rPr>
              <w:t>2.2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91"/>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Ідентифікаційні дані представника юридичної особи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(за наявності) (прізвище, ім'я та по-батькові (за наявності), реєстраційний номер облікової картки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платника податків, в разі відмови від РНОКППвказати паспортні дані)</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35"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Розділ 3. Інформація про власників учасника:</w:t>
            </w:r>
          </w:p>
        </w:tc>
      </w:tr>
      <w:tr>
        <w:trPr>
          <w:trHeight w:val="79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3.1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00"/>
              <w:jc w:val="both"/>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Дані про фізичних осіб, які є кінцевими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бенефіціарними власниками (контролерами)***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(прізвище, ім'я та по-батькові (за наявності),</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реєстраційний номер облікової картки платника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податків, в разі відмови від РНОКПП вказати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паспортні дані)</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79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3.2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00"/>
              <w:jc w:val="both"/>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Інформація про материнську компанію, корпорацію,</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холдингову групу, промислово-фінансову групу або</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інше об'єднання, членом якого є юридична особа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(повне та скорочене найменування (якщо нерезидент</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 англійською мовою), ідентифікаційний код за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ЄДРПОУ; якщо нерезидент - країна реєстрації,</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орган реєстрації, реквізити свідоцтва про реєстрацію</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або витягу з банківського, торговельного чи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судового реєстру)</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99"/>
              <w:rPr>
                <w:rFonts w:ascii="Arial Narrow" w:hAnsi="Arial Narrow" w:eastAsia="Arial Narrow" w:cs="Arial Narrow"/>
                <w:i/>
                <w:i/>
                <w:sz w:val="24"/>
                <w:szCs w:val="24"/>
                <w:highlight w:val="white"/>
              </w:rPr>
            </w:pPr>
            <w:r>
              <w:rPr>
                <w:rFonts w:eastAsia="Arial Narrow" w:cs="Arial Narrow" w:ascii="Arial Narrow" w:hAnsi="Arial Narrow"/>
                <w:i/>
                <w:sz w:val="24"/>
                <w:szCs w:val="24"/>
                <w:highlight w:val="white"/>
              </w:rPr>
              <w:t>(Скорочене найменування;</w:t>
            </w:r>
            <w:r>
              <w:rPr>
                <w:rFonts w:eastAsia="Arial Narrow" w:cs="Arial Narrow" w:ascii="Arial Narrow" w:hAnsi="Arial Narrow"/>
                <w:i/>
                <w:sz w:val="24"/>
                <w:szCs w:val="24"/>
              </w:rPr>
              <w:t xml:space="preserve"> </w:t>
            </w:r>
            <w:r>
              <w:rPr>
                <w:rFonts w:eastAsia="Arial Narrow" w:cs="Arial Narrow" w:ascii="Arial Narrow" w:hAnsi="Arial Narrow"/>
                <w:i/>
                <w:sz w:val="24"/>
                <w:szCs w:val="24"/>
                <w:highlight w:val="white"/>
              </w:rPr>
              <w:t>Ідентифікаційний код за ЄДРПОУ)</w:t>
            </w:r>
          </w:p>
        </w:tc>
      </w:tr>
      <w:tr>
        <w:trPr>
          <w:trHeight w:val="360"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Розділ 4. Контактна інформація про учасника:</w:t>
            </w:r>
          </w:p>
        </w:tc>
      </w:tr>
      <w:tr>
        <w:trPr>
          <w:trHeight w:val="45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4.1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Фактична адреса</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2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4.2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Адреса місцезнаходження</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0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4.3</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Телефон, Факс, E-mail, Веб-сайт</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05"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Розділ 5. Кваліфікаційні відомості про учасника:</w:t>
            </w:r>
          </w:p>
        </w:tc>
      </w:tr>
      <w:tr>
        <w:trPr>
          <w:trHeight w:val="330"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5.1. Soft Collection:</w:t>
            </w:r>
          </w:p>
        </w:tc>
      </w:tr>
      <w:tr>
        <w:trPr>
          <w:trHeight w:val="36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5.1.1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38"/>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Розташування (колл-центру, операційного блоку)</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42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5.1.2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38"/>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Розмір колл-центру: кількість місць та кількість</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операторів</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330"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716"/>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5.2. Hard Collection:</w:t>
            </w:r>
          </w:p>
        </w:tc>
      </w:tr>
      <w:tr>
        <w:trPr>
          <w:trHeight w:val="36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5.2.1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00"/>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Кількість співробітників, що здійснюють візити</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61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5.2.2</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00"/>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Регіони України, в яких присутні співробітники, які</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здійснюють візити</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60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5.3.</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00"/>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Максимальний об’єм кредитних справ, який здані</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відпрацювати за одну передачу (шт.)</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345" w:hRule="atLeast"/>
        </w:trPr>
        <w:tc>
          <w:tcPr>
            <w:tcW w:w="967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858"/>
              <w:rPr>
                <w:rFonts w:ascii="Arial Narrow" w:hAnsi="Arial Narrow" w:eastAsia="Arial Narrow" w:cs="Arial Narrow"/>
                <w:b/>
                <w:sz w:val="24"/>
                <w:szCs w:val="24"/>
                <w:highlight w:val="white"/>
              </w:rPr>
            </w:pPr>
            <w:r>
              <w:rPr>
                <w:rFonts w:eastAsia="Arial Narrow" w:cs="Arial Narrow" w:ascii="Arial Narrow" w:hAnsi="Arial Narrow"/>
                <w:b/>
                <w:sz w:val="24"/>
                <w:szCs w:val="24"/>
                <w:highlight w:val="white"/>
              </w:rPr>
              <w:t>5.3. Дистанційні канали відпрацювання</w:t>
            </w:r>
          </w:p>
        </w:tc>
      </w:tr>
      <w:tr>
        <w:trPr>
          <w:trHeight w:val="36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rPr>
            </w:pPr>
            <w:r>
              <w:rPr>
                <w:rFonts w:eastAsia="Arial Narrow" w:cs="Arial Narrow" w:ascii="Arial Narrow" w:hAnsi="Arial Narrow"/>
                <w:sz w:val="24"/>
                <w:szCs w:val="24"/>
                <w:highlight w:val="white"/>
              </w:rPr>
              <w:t>5.3.1</w:t>
            </w:r>
            <w:r>
              <w:rPr>
                <w:rFonts w:eastAsia="Arial Narrow" w:cs="Arial Narrow" w:ascii="Arial Narrow" w:hAnsi="Arial Narrow"/>
                <w:sz w:val="24"/>
                <w:szCs w:val="24"/>
              </w:rPr>
              <w:t xml:space="preserve"> </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Листи(паперові)</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375"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5.3.2</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82"/>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SMS</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36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5.3.3</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82"/>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IVR / IVM / IVO</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30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5.3.4</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82"/>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Email</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r>
        <w:trPr>
          <w:trHeight w:val="630" w:hRule="atLeast"/>
        </w:trPr>
        <w:tc>
          <w:tcPr>
            <w:tcW w:w="85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64"/>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5.3.5</w:t>
            </w:r>
          </w:p>
        </w:tc>
        <w:tc>
          <w:tcPr>
            <w:tcW w:w="62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right="82"/>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t>Інше(вказати, які ще канали дистанційної</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комунікації використовуються)</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60" w:after="120"/>
              <w:ind w:firstLine="708" w:right="1135"/>
              <w:rPr>
                <w:rFonts w:ascii="Arial Narrow" w:hAnsi="Arial Narrow" w:eastAsia="Arial Narrow" w:cs="Arial Narrow"/>
                <w:sz w:val="24"/>
                <w:szCs w:val="24"/>
                <w:highlight w:val="white"/>
              </w:rPr>
            </w:pPr>
            <w:r>
              <w:rPr>
                <w:rFonts w:eastAsia="Arial Narrow" w:cs="Arial Narrow" w:ascii="Arial Narrow" w:hAnsi="Arial Narrow"/>
                <w:sz w:val="24"/>
                <w:szCs w:val="24"/>
                <w:highlight w:val="white"/>
              </w:rPr>
            </w:r>
          </w:p>
        </w:tc>
      </w:tr>
    </w:tbl>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Примітка:</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Учасник гарантує достовірність наданих даних.</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АТ КБ “ПриватБанк” має право на перевірку всіх даних, наведених в Таблиці.</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Керівник ____________________ ______________</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 xml:space="preserve"> Підпис, м.п. П.І.Б.</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 - істотна участь – пряме та/або опосередковане володіння однією особою самостійно чи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спільно з іншими особами 10 і більше відсотками статутного капіталу та/або права голосу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акцій, паїв юридичної особи або незалежна від формального володіння можливість</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значного впливу на управління чи діяльність юридичної особи. Особа визнається власником</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опосередкованої істотної участі незалежно від того, чи здійснює така особа контроль</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прямого власника участі в юридичній особі або контроль будь-якої іншої особи в ланцюгу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володіння корпоративними правами такої юридичної особи;</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 - близька особа - це:</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 xml:space="preserve">– </w:t>
      </w:r>
      <w:r>
        <w:rPr>
          <w:rFonts w:eastAsia="Arial Narrow" w:cs="Arial Narrow" w:ascii="Arial Narrow" w:hAnsi="Arial Narrow"/>
          <w:sz w:val="24"/>
          <w:szCs w:val="24"/>
          <w:highlight w:val="white"/>
        </w:rPr>
        <w:t>члени сім’ї працівника/керівника Банку:</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а) особа, яка перебуває у шлюбі із працівником/керівником та діти працівника/керівника до</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досягнення ними повноліття - незалежно від спільного проживання із</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працівником/керівником;</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б) будь-які особи, які спільно проживають, пов’язані спільним побутом, мають взаємні права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та обов’язки із працівником/керівником (крім осіб, взаємні права та обов’язки яких не мають</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характеру сімейних), у тому числі особи, які спільно проживають, але не перебувають у</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шлюбі</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та</w:t>
      </w:r>
      <w:r>
        <w:rPr>
          <w:rFonts w:eastAsia="Arial Narrow" w:cs="Arial Narrow" w:ascii="Arial Narrow" w:hAnsi="Arial Narrow"/>
          <w:sz w:val="24"/>
          <w:szCs w:val="24"/>
        </w:rPr>
        <w:t xml:space="preserve"> </w:t>
      </w:r>
    </w:p>
    <w:p>
      <w:pPr>
        <w:pStyle w:val="normal1"/>
        <w:widowControl w:val="false"/>
        <w:spacing w:lineRule="auto" w:line="240" w:before="60" w:after="120"/>
        <w:ind w:firstLine="708" w:right="1135"/>
        <w:rPr>
          <w:rFonts w:ascii="Arial Narrow" w:hAnsi="Arial Narrow" w:eastAsia="Arial Narrow" w:cs="Arial Narrow"/>
          <w:sz w:val="24"/>
          <w:szCs w:val="24"/>
        </w:rPr>
      </w:pPr>
      <w:r>
        <w:rPr>
          <w:rFonts w:eastAsia="Arial Narrow" w:cs="Arial Narrow" w:ascii="Arial Narrow" w:hAnsi="Arial Narrow"/>
          <w:sz w:val="24"/>
          <w:szCs w:val="24"/>
          <w:highlight w:val="white"/>
        </w:rPr>
        <w:t>- чоловік, дружина, батько, мати, вітчим, мачуха, син, дочка, пасинок, падчерка, рідний та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двоюрідний брати, рідна та двоюрідна сестри, рідний брат та сестра дружини (чоловіка),</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племінник, племінниця, рідний дядько, рідна тітка, дід, баба, прадід, прабаба, внук,</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внучка, правнук, правнучка, зять, невістка, тесть, теща, свекор, свекруха, батько та мати</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дружини (чоловіка) сина (дочки), усиновлювач чи усиновлений, опікун чи піклувальник,</w:t>
      </w:r>
      <w:r>
        <w:rPr>
          <w:rFonts w:eastAsia="Arial Narrow" w:cs="Arial Narrow" w:ascii="Arial Narrow" w:hAnsi="Arial Narrow"/>
          <w:sz w:val="24"/>
          <w:szCs w:val="24"/>
        </w:rPr>
        <w:t xml:space="preserve"> </w:t>
      </w:r>
      <w:r>
        <w:rPr>
          <w:rFonts w:eastAsia="Arial Narrow" w:cs="Arial Narrow" w:ascii="Arial Narrow" w:hAnsi="Arial Narrow"/>
          <w:sz w:val="24"/>
          <w:szCs w:val="24"/>
          <w:highlight w:val="white"/>
        </w:rPr>
        <w:t>особа, яка перебуває під опікою або піклуванням зазначеного суб’єкта;</w:t>
      </w:r>
      <w:r>
        <w:rPr>
          <w:rFonts w:eastAsia="Arial Narrow" w:cs="Arial Narrow" w:ascii="Arial Narrow" w:hAnsi="Arial Narrow"/>
          <w:sz w:val="24"/>
          <w:szCs w:val="24"/>
        </w:rPr>
        <w:t xml:space="preserve"> </w:t>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60" w:after="120"/>
        <w:ind w:right="113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ind w:hanging="0" w:left="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Додаток 2</w:t>
      </w:r>
    </w:p>
    <w:p>
      <w:pPr>
        <w:pStyle w:val="normal1"/>
        <w:spacing w:lineRule="auto" w:line="240"/>
        <w:ind w:firstLine="709"/>
        <w:jc w:val="center"/>
        <w:rPr/>
      </w:pPr>
      <w:r>
        <w:rPr/>
      </w:r>
    </w:p>
    <w:p>
      <w:pPr>
        <w:pStyle w:val="normal1"/>
        <w:spacing w:lineRule="auto" w:line="240"/>
        <w:ind w:firstLine="709"/>
        <w:jc w:val="center"/>
        <w:rPr/>
      </w:pPr>
      <w:r>
        <w:rPr/>
      </w:r>
    </w:p>
    <w:p>
      <w:pPr>
        <w:pStyle w:val="normal1"/>
        <w:spacing w:lineRule="auto" w:line="240"/>
        <w:ind w:firstLine="709"/>
        <w:jc w:val="center"/>
        <w:rPr/>
      </w:pPr>
      <w:r>
        <w:rPr/>
      </w:r>
    </w:p>
    <w:p>
      <w:pPr>
        <w:pStyle w:val="normal1"/>
        <w:spacing w:lineRule="auto" w:line="24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МІНІМАЛЬНИЙ ПЕРЕЛІК</w:t>
      </w:r>
    </w:p>
    <w:p>
      <w:pPr>
        <w:pStyle w:val="normal1"/>
        <w:spacing w:lineRule="auto" w:line="24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запитань для проведення попереднього оцінювання постачальника послуг щодо відповідності вимогам захисту персональних даних</w:t>
      </w:r>
    </w:p>
    <w:p>
      <w:pPr>
        <w:pStyle w:val="normal1"/>
        <w:spacing w:lineRule="auto" w:line="240"/>
        <w:ind w:firstLine="709"/>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3"/>
        <w:tblW w:w="10905" w:type="dxa"/>
        <w:jc w:val="left"/>
        <w:tblInd w:w="-109" w:type="dxa"/>
        <w:tblLayout w:type="fixed"/>
        <w:tblCellMar>
          <w:top w:w="0" w:type="dxa"/>
          <w:left w:w="108" w:type="dxa"/>
          <w:bottom w:w="0" w:type="dxa"/>
          <w:right w:w="108" w:type="dxa"/>
        </w:tblCellMar>
        <w:tblLook w:val="0000"/>
      </w:tblPr>
      <w:tblGrid>
        <w:gridCol w:w="4350"/>
        <w:gridCol w:w="3479"/>
        <w:gridCol w:w="3076"/>
      </w:tblGrid>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60" w:after="120"/>
              <w:ind w:right="23"/>
              <w:jc w:val="center"/>
              <w:rPr>
                <w:rFonts w:ascii="Arial Narrow" w:hAnsi="Arial Narrow" w:eastAsia="Arial Narrow" w:cs="Arial Narrow"/>
                <w:sz w:val="24"/>
                <w:szCs w:val="24"/>
              </w:rPr>
            </w:pPr>
            <w:r>
              <w:rPr>
                <w:rFonts w:eastAsia="Arial Narrow" w:cs="Arial Narrow" w:ascii="Arial Narrow" w:hAnsi="Arial Narrow"/>
                <w:b/>
                <w:sz w:val="24"/>
                <w:szCs w:val="24"/>
              </w:rPr>
              <w:t>Питання</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23"/>
              <w:jc w:val="center"/>
              <w:rPr>
                <w:rFonts w:ascii="Arial Narrow" w:hAnsi="Arial Narrow" w:eastAsia="Arial Narrow" w:cs="Arial Narrow"/>
                <w:sz w:val="24"/>
                <w:szCs w:val="24"/>
              </w:rPr>
            </w:pPr>
            <w:r>
              <w:rPr>
                <w:rFonts w:eastAsia="Arial Narrow" w:cs="Arial Narrow" w:ascii="Arial Narrow" w:hAnsi="Arial Narrow"/>
                <w:b/>
                <w:sz w:val="24"/>
                <w:szCs w:val="24"/>
              </w:rPr>
              <w:t>Відповідь</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23"/>
              <w:jc w:val="center"/>
              <w:rPr>
                <w:rFonts w:ascii="Arial Narrow" w:hAnsi="Arial Narrow" w:eastAsia="Arial Narrow" w:cs="Arial Narrow"/>
                <w:b/>
                <w:sz w:val="24"/>
                <w:szCs w:val="24"/>
              </w:rPr>
            </w:pPr>
            <w:r>
              <w:rPr>
                <w:rFonts w:eastAsia="Arial Narrow" w:cs="Arial Narrow" w:ascii="Arial Narrow" w:hAnsi="Arial Narrow"/>
                <w:b/>
                <w:sz w:val="24"/>
                <w:szCs w:val="24"/>
              </w:rPr>
              <w:t>Коментарі та посилання на документацію</w:t>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Діяльність компанії щодо захисту персональних даних підпадає під регулювання Європейського Регламенту про захист персональних даних (EU GDPR), законодавство Великобританії про захист даних (UK GDPR) чи інший акт у сфері захисту</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Ні ● Так</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714"/>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Компанія розуміє, що персональні дані, отримані від Банку, можуть використовуватися виключно в цілях, які визначені володільцем персональних даних.</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Ні ● Так</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Персонал компанії розуміє, що таке персональні дані та має можливість виокремити персональні дані з інформації, якою володіє або користується.</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3"/>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затверджену й опубліковану політику по захисту персональних даних, яка регулярно переглядається, або така політика охоплюється політикою інформаційної безпеки.</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8"/>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визначений підрозділ або посадову особу, відповідальну за захист персональних даних.</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9"/>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Захист персональних даних враховується при прийнятті бізнесових рішень менеджментом компанії.</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12"/>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можливість своєчасно дізнатися та контролювати передачу персональних даних, якими володіє, до третіх осіб.</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2"/>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Компанія має можливість своєчасно дізнатися та повідомити Банк про можливий витік персональних даних, неавторизоване їх розголошення або інше порушення безпеки даних</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7"/>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можливість невідкладно повідомити Банк про звернення субʼєктів персональних даних щодо обробки їх персональних даних.</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6"/>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bookmarkStart w:id="0" w:name="_jlo19w9ajty1"/>
            <w:bookmarkEnd w:id="0"/>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можливість контролювати мету використання персональних даних, отриманих від Банку та їх обробку виключно в тому порядку, який визначений Банком.</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4"/>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r>
        <w:trPr/>
        <w:tc>
          <w:tcPr>
            <w:tcW w:w="4350"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0"/>
              </w:numPr>
              <w:spacing w:lineRule="auto" w:line="240" w:before="60" w:after="120"/>
              <w:ind w:hanging="360" w:left="720" w:right="23"/>
              <w:jc w:val="both"/>
              <w:rPr>
                <w:rFonts w:ascii="Arial Narrow" w:hAnsi="Arial Narrow" w:eastAsia="Arial Narrow" w:cs="Arial Narrow"/>
                <w:sz w:val="24"/>
                <w:szCs w:val="24"/>
              </w:rPr>
            </w:pPr>
            <w:r>
              <w:rPr>
                <w:rFonts w:eastAsia="Arial Narrow" w:cs="Arial Narrow" w:ascii="Arial Narrow" w:hAnsi="Arial Narrow"/>
                <w:sz w:val="24"/>
                <w:szCs w:val="24"/>
              </w:rPr>
              <w:t>Компанія має можливість виявити, повернути та видалити всі персональні дані, отримані від Банку після закінчення правовідносин.</w:t>
            </w:r>
          </w:p>
        </w:tc>
        <w:tc>
          <w:tcPr>
            <w:tcW w:w="3479" w:type="dxa"/>
            <w:tcBorders>
              <w:top w:val="single" w:sz="8" w:space="0" w:color="000000"/>
              <w:left w:val="single" w:sz="8" w:space="0" w:color="000000"/>
              <w:bottom w:val="single" w:sz="8" w:space="0" w:color="00FF00"/>
              <w:right w:val="single" w:sz="8" w:space="0" w:color="000000"/>
            </w:tcBorders>
            <w:shd w:fill="auto" w:val="clear"/>
          </w:tcPr>
          <w:p>
            <w:pPr>
              <w:pStyle w:val="normal1"/>
              <w:numPr>
                <w:ilvl w:val="0"/>
                <w:numId w:val="11"/>
              </w:numPr>
              <w:spacing w:lineRule="auto" w:line="240" w:before="0" w:after="20"/>
              <w:ind w:hanging="360" w:left="283" w:right="163"/>
              <w:rPr>
                <w:rFonts w:ascii="Arial Narrow" w:hAnsi="Arial Narrow" w:eastAsia="Arial Narrow" w:cs="Arial Narrow"/>
                <w:sz w:val="24"/>
                <w:szCs w:val="24"/>
              </w:rPr>
            </w:pPr>
            <w:r>
              <w:rPr>
                <w:rFonts w:eastAsia="Arial Narrow" w:cs="Arial Narrow" w:ascii="Arial Narrow" w:hAnsi="Arial Narrow"/>
                <w:sz w:val="24"/>
                <w:szCs w:val="24"/>
              </w:rPr>
              <w:t xml:space="preserve">Ні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Наразі ні, заплановано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Так, частково </w:t>
            </w:r>
          </w:p>
          <w:p>
            <w:pPr>
              <w:pStyle w:val="normal1"/>
              <w:spacing w:lineRule="auto" w:line="240" w:before="0" w:after="20"/>
              <w:ind w:right="163"/>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Так, повністю</w:t>
            </w:r>
          </w:p>
        </w:tc>
        <w:tc>
          <w:tcPr>
            <w:tcW w:w="3076" w:type="dxa"/>
            <w:tcBorders>
              <w:top w:val="single" w:sz="8" w:space="0" w:color="000000"/>
              <w:left w:val="single" w:sz="8" w:space="0" w:color="000000"/>
              <w:bottom w:val="single" w:sz="8" w:space="0" w:color="00FF00"/>
              <w:right w:val="single" w:sz="8" w:space="0" w:color="000000"/>
            </w:tcBorders>
            <w:shd w:fill="auto" w:val="clear"/>
          </w:tcPr>
          <w:p>
            <w:pPr>
              <w:pStyle w:val="normal1"/>
              <w:spacing w:lineRule="auto" w:line="240" w:before="60" w:after="120"/>
              <w:ind w:right="1281"/>
              <w:rPr>
                <w:rFonts w:ascii="Arial Narrow" w:hAnsi="Arial Narrow" w:eastAsia="Arial Narrow" w:cs="Arial Narrow"/>
                <w:sz w:val="24"/>
                <w:szCs w:val="24"/>
              </w:rPr>
            </w:pPr>
            <w:r>
              <w:rPr>
                <w:rFonts w:eastAsia="Arial Narrow" w:cs="Arial Narrow" w:ascii="Arial Narrow" w:hAnsi="Arial Narrow"/>
                <w:sz w:val="24"/>
                <w:szCs w:val="24"/>
              </w:rPr>
            </w:r>
          </w:p>
        </w:tc>
      </w:tr>
    </w:tbl>
    <w:p>
      <w:pPr>
        <w:pStyle w:val="normal1"/>
        <w:spacing w:lineRule="auto" w:line="360"/>
        <w:ind w:firstLine="567"/>
        <w:jc w:val="both"/>
        <w:rPr/>
      </w:pPr>
      <w:r>
        <w:rPr/>
      </w:r>
    </w:p>
    <w:p>
      <w:pPr>
        <w:pStyle w:val="normal1"/>
        <w:spacing w:lineRule="auto" w:line="360"/>
        <w:ind w:firstLine="567"/>
        <w:jc w:val="both"/>
        <w:rPr/>
      </w:pPr>
      <w:r>
        <w:rPr/>
      </w:r>
    </w:p>
    <w:p>
      <w:pPr>
        <w:pStyle w:val="normal1"/>
        <w:spacing w:lineRule="auto" w:line="360"/>
        <w:ind w:firstLine="567"/>
        <w:jc w:val="both"/>
        <w:rPr/>
      </w:pPr>
      <w:r>
        <w:rPr/>
      </w:r>
    </w:p>
    <w:p>
      <w:pPr>
        <w:pStyle w:val="normal1"/>
        <w:spacing w:lineRule="auto" w:line="360"/>
        <w:ind w:firstLine="567"/>
        <w:jc w:val="both"/>
        <w:rPr/>
      </w:pPr>
      <w:r>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ind w:firstLine="567"/>
        <w:jc w:val="right"/>
        <w:rPr>
          <w:rFonts w:ascii="Times New Roman" w:hAnsi="Times New Roman" w:eastAsia="Times New Roman" w:cs="Times New Roman"/>
          <w:b/>
          <w:sz w:val="24"/>
          <w:szCs w:val="24"/>
        </w:rPr>
      </w:pPr>
      <w:r>
        <w:rPr>
          <w:rFonts w:eastAsia="Times New Roman" w:cs="Times New Roman" w:ascii="Times New Roman" w:hAnsi="Times New Roman"/>
          <w:sz w:val="24"/>
          <w:szCs w:val="24"/>
        </w:rPr>
        <w:t>Додаток 3</w:t>
      </w:r>
      <w:r>
        <w:rPr>
          <w:rFonts w:eastAsia="Times New Roman" w:cs="Times New Roman" w:ascii="Times New Roman" w:hAnsi="Times New Roman"/>
          <w:b/>
          <w:sz w:val="24"/>
          <w:szCs w:val="24"/>
        </w:rPr>
        <w:t xml:space="preserve"> </w:t>
      </w:r>
    </w:p>
    <w:p>
      <w:pPr>
        <w:pStyle w:val="normal1"/>
        <w:spacing w:lineRule="auto" w:line="360"/>
        <w:ind w:firstLine="567"/>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1"/>
        <w:spacing w:lineRule="auto" w:line="240" w:before="60" w:after="120"/>
        <w:jc w:val="both"/>
        <w:rPr>
          <w:rFonts w:ascii="Arial Narrow" w:hAnsi="Arial Narrow" w:eastAsia="Arial Narrow" w:cs="Arial Narrow"/>
          <w:b/>
          <w:sz w:val="24"/>
          <w:szCs w:val="24"/>
        </w:rPr>
      </w:pPr>
      <w:r>
        <w:rPr>
          <w:rFonts w:eastAsia="Arial Narrow" w:cs="Arial Narrow" w:ascii="Arial Narrow" w:hAnsi="Arial Narrow"/>
          <w:b/>
          <w:sz w:val="24"/>
          <w:szCs w:val="24"/>
        </w:rPr>
        <w:t>Анкета про відсутність зв'язку контрагента з працівником Банку, його близькою особою або пов'язаними з ними юридичними особами</w:t>
      </w:r>
    </w:p>
    <w:p>
      <w:pPr>
        <w:pStyle w:val="normal1"/>
        <w:spacing w:lineRule="auto" w:line="240" w:before="60" w:after="120"/>
        <w:jc w:val="both"/>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 </w:t>
      </w:r>
      <w:r>
        <w:rPr>
          <w:rFonts w:eastAsia="Arial Narrow" w:cs="Arial Narrow" w:ascii="Arial Narrow" w:hAnsi="Arial Narrow"/>
          <w:sz w:val="24"/>
          <w:szCs w:val="24"/>
        </w:rPr>
        <w:t xml:space="preserve">1 Повне та скорочене найменування (у разі наявності)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Повне найменування:__________________________________________________________________ Скорочене найменування: ______________________________________________________________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2 Ідентифікаційний код за ЄДРПОУ/РНОКПП: _____________________________________________</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3 Юридична адреса: ____________________________________________________________________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4 Фактична адреса _____________________________________________________________________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5 Номери контактних телефонів/факсів __________________________________________________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6 Адреса електронної пошти____________________________________________________________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7 Чи є керівником або власником істотної участі*, у т.ч. опосередковано, юридичної особи фізична особа, яка є працівником або керівником Банку та\або його близькою особою** ? __________________________________________________________________________________________ (якщо відповідь "так" вказати ПІП керівника або працівника Банку, родинний зв'язок)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Дата заповнення анкети "____" __________________ 20___ Підпис ______________________/ _______________________________ (ПІП)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t xml:space="preserve">* - істотна участь – пряме та/або опосередковане володіння однією особою самостійно чи спільно з іншими особами 10 і більше відсотками статутного капіталу та/або права голосу акцій, паїв юридичної особи або незалежна від формального володіння можливість значного впливу на управління чи діяльність юридичної особи.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 ** - близька особа - це: – члени сім’ї працівника/керівника Банку: а) особа, яка перебуває у шлюбі із працівником/керівником та діти працівника/керівника до досягнення ними повноліття - незалежно від спільного проживання із працівником/керівником; б) будь-які особи, які спільно проживають, пов’язані спільним побутом, мають взаємні права та обов’язки із працівником/керівником (крім осіб, взаємні права та обов’язки яких не мають характеру сімейних), у тому числі особи, які спільно проживають, але не перебувають у шлюбі та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 </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t>Д</w:t>
      </w:r>
      <w:r>
        <w:rPr>
          <w:rFonts w:eastAsia="Arial Narrow" w:cs="Arial Narrow" w:ascii="Arial Narrow" w:hAnsi="Arial Narrow"/>
          <w:b/>
          <w:sz w:val="24"/>
          <w:szCs w:val="24"/>
          <w:highlight w:val="white"/>
        </w:rPr>
        <w:t>одаток 4</w:t>
      </w:r>
    </w:p>
    <w:p>
      <w:pPr>
        <w:pStyle w:val="normal1"/>
        <w:spacing w:lineRule="auto" w:line="240" w:before="60" w:after="1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spacing w:lineRule="auto" w:line="240" w:before="60" w:after="120"/>
        <w:jc w:val="center"/>
        <w:rPr>
          <w:rFonts w:ascii="Arial Narrow" w:hAnsi="Arial Narrow" w:eastAsia="Arial Narrow" w:cs="Arial Narrow"/>
          <w:b/>
          <w:sz w:val="24"/>
          <w:szCs w:val="24"/>
        </w:rPr>
      </w:pPr>
      <w:r>
        <w:rPr>
          <w:rFonts w:eastAsia="Arial Narrow" w:cs="Arial Narrow" w:ascii="Arial Narrow" w:hAnsi="Arial Narrow"/>
          <w:b/>
          <w:sz w:val="24"/>
          <w:szCs w:val="24"/>
        </w:rPr>
        <w:t xml:space="preserve">Опитувальник щодо системи внутрішнього контролю та системи управління операційними ризиками </w:t>
      </w:r>
    </w:p>
    <w:tbl>
      <w:tblPr>
        <w:tblStyle w:val="Table4"/>
        <w:tblW w:w="10481" w:type="dxa"/>
        <w:jc w:val="left"/>
        <w:tblInd w:w="0" w:type="dxa"/>
        <w:tblLayout w:type="fixed"/>
        <w:tblCellMar>
          <w:top w:w="40" w:type="dxa"/>
          <w:left w:w="40" w:type="dxa"/>
          <w:bottom w:w="40" w:type="dxa"/>
          <w:right w:w="40" w:type="dxa"/>
        </w:tblCellMar>
        <w:tblLook w:val="0600"/>
      </w:tblPr>
      <w:tblGrid>
        <w:gridCol w:w="6468"/>
        <w:gridCol w:w="1668"/>
        <w:gridCol w:w="2345"/>
      </w:tblGrid>
      <w:tr>
        <w:trPr>
          <w:trHeight w:val="315" w:hRule="atLeast"/>
        </w:trPr>
        <w:tc>
          <w:tcPr>
            <w:tcW w:w="6468"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Питання</w:t>
            </w:r>
          </w:p>
        </w:tc>
        <w:tc>
          <w:tcPr>
            <w:tcW w:w="1668" w:type="dxa"/>
            <w:tcBorders>
              <w:top w:val="single" w:sz="6" w:space="0" w:color="000000"/>
              <w:left w:val="single" w:sz="6" w:space="0" w:color="CCCCCC"/>
              <w:bottom w:val="single" w:sz="6" w:space="0" w:color="000000"/>
              <w:right w:val="single" w:sz="6" w:space="0" w:color="000000"/>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Відповідь</w:t>
            </w:r>
          </w:p>
        </w:tc>
        <w:tc>
          <w:tcPr>
            <w:tcW w:w="2345" w:type="dxa"/>
            <w:tcBorders>
              <w:top w:val="single" w:sz="6" w:space="0" w:color="000000"/>
              <w:left w:val="single" w:sz="6" w:space="0" w:color="CCCCCC"/>
              <w:bottom w:val="single" w:sz="6" w:space="0" w:color="000000"/>
              <w:right w:val="single" w:sz="6" w:space="0" w:color="000000"/>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Коментарі</w:t>
            </w:r>
          </w:p>
        </w:tc>
      </w:tr>
      <w:tr>
        <w:trPr>
          <w:trHeight w:val="151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наявна ефективна система управління операційним ризиком та/або внутрішнього контролю? Які заходи вживаються для забезпечення її/їх ефективності? (Елементи СВК та Управління ризиками:</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1. Наявність ВНД з СВК та Управління Ризиками</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2. Наявність підрозділу управління ризиками</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3. Наявність процесу управління інцидентами (ідентифікація, реєстрація, усунення, запобіжні заходи)</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4. Процес оцінки ризиків)</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наявна ефективна система запобіганню внутрішньому шахрайству? Які заходи вживаються для забезпечення її ефективності?</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компанія забезпечує ефективну протидію зовнішньому шахрайству при наданні послуг Банку? Які заходи вживаються для забезпечення її ефективності?</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79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наявна система фіксації та аналізу інцидентів, що пов'язані з наданням послуг? Які заходи вживаються для забезпечення її ефективності? Як компанія повідомлятиме Банк про інциденти, що пов'язані з наданням послуг Банку?</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1515" w:hRule="atLeast"/>
        </w:trPr>
        <w:tc>
          <w:tcPr>
            <w:tcW w:w="6468" w:type="dxa"/>
            <w:tcBorders>
              <w:top w:val="single" w:sz="6" w:space="0" w:color="CCCCCC"/>
              <w:left w:val="single" w:sz="6" w:space="0" w:color="000000"/>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були у 3-ї сторони в минулому інциденти, які призвели до негативних наслідків для вашого бізнесу та/або клієнтів та/або мали розголос в ЗМІ? Якщо так, будь ласка, надайте пояснення цих інцидентів та/або посилання на них</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були у вас у минулому інциденти, які могли поставити під загрозу безпеку ваших клієнтів або вашого бізнесу? Якщо так, будь ласка, надайте пояснення цих інцидентів та/або посилання на них</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наявна ефективна система забезпечення неперервності діяльності (BCP) та/або Політика BCP? Які заходи вживаються для забезпечення її ефективності?</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79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існує план безперервності бізнесу (BCP) для процесів, що надаються Банку третьою стороною?</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Хто відповідає за розробку та впровадження BCP?</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часто переглядається та оновлюється плани BCP?</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127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існує план реагування на надзвичайні (crisis management) ситуації для процесів, що надаються третьою стороною?</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Хто відповідає за розробку та впровадження плану реагування на надзвичайні ситуації?</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часто план реагування на надзвичайні ситуації переглядається та оновлюється?</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Які заходи вживаються для забезпечення їх ефективності?</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компанія достатні резервні ресурси для забезпечення неперервності діяльності? Які заходи вживаються для забезпечення цього?</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Яким чином забезпечується ефективний контроль якості послуг, що надаються? Які заходи вживаються для забезпечення цього?</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31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проводився в компанії незалежний аудит / ІТ-аудит за останні 12 місяців? Які результати аудиту?</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1275" w:hRule="atLeast"/>
        </w:trPr>
        <w:tc>
          <w:tcPr>
            <w:tcW w:w="6468" w:type="dxa"/>
            <w:tcBorders>
              <w:top w:val="single" w:sz="6" w:space="0" w:color="CCCCCC"/>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компанія достатню кількість кваліфікованих співробітників для виконання послуг для Банку?</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існують альтернативні робочі місця для персоналу, який виконує процеси, що надаються Банку? Які заходи вживаються для забезпечення цього?</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планує компанія залучати зовнішніх постачальників послуг? Які фактори враховуються при прийнятті цього рішення?</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555" w:hRule="atLeast"/>
        </w:trPr>
        <w:tc>
          <w:tcPr>
            <w:tcW w:w="6468" w:type="dxa"/>
            <w:tcBorders>
              <w:top w:val="single" w:sz="6" w:space="0" w:color="CCCCCC"/>
              <w:left w:val="single" w:sz="6" w:space="0" w:color="000000"/>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були ідентифіковані ризики для процесів, що надаються третьою стороною? Якщо так, то які?</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Які заходи вживаються для управління цими ризиками?</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r>
        <w:trPr>
          <w:trHeight w:val="795" w:hRule="atLeast"/>
        </w:trPr>
        <w:tc>
          <w:tcPr>
            <w:tcW w:w="6468" w:type="dxa"/>
            <w:tcBorders>
              <w:top w:val="single" w:sz="6" w:space="0" w:color="CCCCCC"/>
              <w:left w:val="single" w:sz="6" w:space="0" w:color="000000"/>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часто відбуваються/можуть відбуватися значні зміни у діяльності 3ї сторони щодо послуг, які надаються Банку? Як Банк дізнаватиметься про них? Як буде здійснюватися комунікація між Банком та третьою стороною в разі проведення значної зміни?</w:t>
            </w:r>
          </w:p>
        </w:tc>
        <w:tc>
          <w:tcPr>
            <w:tcW w:w="1668" w:type="dxa"/>
            <w:tcBorders>
              <w:top w:val="single" w:sz="6" w:space="0" w:color="CCCCCC"/>
              <w:left w:val="single" w:sz="6" w:space="0" w:color="CCCCCC"/>
              <w:bottom w:val="single" w:sz="6" w:space="0" w:color="000000"/>
              <w:right w:val="single" w:sz="6" w:space="0" w:color="000000"/>
            </w:tcBorders>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c>
          <w:tcPr>
            <w:tcW w:w="2345" w:type="dxa"/>
            <w:tcBorders>
              <w:top w:val="single" w:sz="6" w:space="0" w:color="CCCCCC"/>
              <w:left w:val="single" w:sz="6" w:space="0" w:color="CCCCCC"/>
              <w:bottom w:val="single" w:sz="6" w:space="0" w:color="000000"/>
              <w:right w:val="single" w:sz="6"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r>
          </w:p>
        </w:tc>
      </w:tr>
    </w:tbl>
    <w:p>
      <w:pPr>
        <w:pStyle w:val="normal1"/>
        <w:spacing w:lineRule="auto" w:line="240" w:before="60" w:after="120"/>
        <w:ind w:hanging="0" w:left="720"/>
        <w:jc w:val="both"/>
        <w:rPr>
          <w:rFonts w:ascii="Arial Narrow" w:hAnsi="Arial Narrow" w:eastAsia="Arial Narrow" w:cs="Arial Narrow"/>
          <w:sz w:val="24"/>
          <w:szCs w:val="24"/>
        </w:rPr>
      </w:pPr>
      <w:r>
        <w:rPr>
          <w:rFonts w:eastAsia="Arial Narrow" w:cs="Arial Narrow" w:ascii="Arial Narrow" w:hAnsi="Arial Narrow"/>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b/>
          <w:sz w:val="24"/>
          <w:szCs w:val="24"/>
        </w:rPr>
      </w:pPr>
      <w:r>
        <w:rPr>
          <w:rFonts w:eastAsia="Arial Narrow" w:cs="Arial Narrow" w:ascii="Arial Narrow" w:hAnsi="Arial Narrow"/>
          <w:b/>
          <w:sz w:val="24"/>
          <w:szCs w:val="24"/>
        </w:rPr>
      </w:r>
    </w:p>
    <w:p>
      <w:pPr>
        <w:pStyle w:val="normal1"/>
        <w:widowControl w:val="false"/>
        <w:spacing w:lineRule="auto" w:line="240" w:before="60" w:after="120"/>
        <w:ind w:right="1135"/>
        <w:jc w:val="right"/>
        <w:rPr>
          <w:rFonts w:ascii="Arial Narrow" w:hAnsi="Arial Narrow" w:eastAsia="Arial Narrow" w:cs="Arial Narrow"/>
          <w:sz w:val="24"/>
          <w:szCs w:val="24"/>
        </w:rPr>
      </w:pPr>
      <w:r>
        <w:rPr>
          <w:rFonts w:eastAsia="Arial Narrow" w:cs="Arial Narrow" w:ascii="Arial Narrow" w:hAnsi="Arial Narrow"/>
          <w:b/>
          <w:sz w:val="24"/>
          <w:szCs w:val="24"/>
        </w:rPr>
        <w:t>Д</w:t>
      </w:r>
      <w:r>
        <w:rPr>
          <w:rFonts w:eastAsia="Arial Narrow" w:cs="Arial Narrow" w:ascii="Arial Narrow" w:hAnsi="Arial Narrow"/>
          <w:b/>
          <w:sz w:val="24"/>
          <w:szCs w:val="24"/>
          <w:highlight w:val="white"/>
        </w:rPr>
        <w:t>одаток 5</w:t>
      </w:r>
    </w:p>
    <w:tbl>
      <w:tblPr>
        <w:tblStyle w:val="Table5"/>
        <w:tblW w:w="10481" w:type="dxa"/>
        <w:jc w:val="left"/>
        <w:tblInd w:w="0" w:type="dxa"/>
        <w:tblLayout w:type="fixed"/>
        <w:tblCellMar>
          <w:top w:w="40" w:type="dxa"/>
          <w:left w:w="40" w:type="dxa"/>
          <w:bottom w:w="40" w:type="dxa"/>
          <w:right w:w="40" w:type="dxa"/>
        </w:tblCellMar>
        <w:tblLook w:val="0600"/>
      </w:tblPr>
      <w:tblGrid>
        <w:gridCol w:w="2978"/>
        <w:gridCol w:w="4297"/>
        <w:gridCol w:w="3206"/>
      </w:tblGrid>
      <w:tr>
        <w:trPr>
          <w:trHeight w:val="435" w:hRule="atLeast"/>
        </w:trPr>
        <w:tc>
          <w:tcPr>
            <w:tcW w:w="10481" w:type="dxa"/>
            <w:gridSpan w:val="3"/>
            <w:tcBorders>
              <w:top w:val="single" w:sz="8" w:space="0" w:color="000000"/>
              <w:left w:val="single" w:sz="8" w:space="0" w:color="000000"/>
              <w:bottom w:val="single" w:sz="6" w:space="0" w:color="CCCCCC"/>
              <w:right w:val="single" w:sz="18" w:space="0" w:color="000000"/>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Опитувальник з питань інформаційної безпеки</w:t>
            </w:r>
          </w:p>
        </w:tc>
      </w:tr>
      <w:tr>
        <w:trPr>
          <w:trHeight w:val="360" w:hRule="atLeast"/>
        </w:trPr>
        <w:tc>
          <w:tcPr>
            <w:tcW w:w="2978" w:type="dxa"/>
            <w:tcBorders>
              <w:top w:val="single" w:sz="6" w:space="0" w:color="CCCCCC"/>
              <w:left w:val="single" w:sz="8" w:space="0" w:color="000000"/>
              <w:bottom w:val="single" w:sz="18" w:space="0" w:color="000000"/>
              <w:right w:val="single" w:sz="6" w:space="0" w:color="CCCCCC"/>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Розділ</w:t>
            </w:r>
          </w:p>
        </w:tc>
        <w:tc>
          <w:tcPr>
            <w:tcW w:w="4297" w:type="dxa"/>
            <w:tcBorders>
              <w:top w:val="single" w:sz="6" w:space="0" w:color="CCCCCC"/>
              <w:left w:val="single" w:sz="6" w:space="0" w:color="CCCCCC"/>
              <w:bottom w:val="single" w:sz="18" w:space="0" w:color="000000"/>
              <w:right w:val="single" w:sz="6" w:space="0" w:color="CCCCCC"/>
            </w:tcBorders>
            <w:vAlign w:val="center"/>
          </w:tcPr>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Питання</w:t>
            </w:r>
          </w:p>
        </w:tc>
        <w:tc>
          <w:tcPr>
            <w:tcW w:w="3206" w:type="dxa"/>
            <w:tcBorders>
              <w:top w:val="single" w:sz="6" w:space="0" w:color="CCCCCC"/>
              <w:left w:val="single" w:sz="6" w:space="0" w:color="CCCCCC"/>
              <w:bottom w:val="single" w:sz="18" w:space="0" w:color="000000"/>
              <w:right w:val="single" w:sz="8" w:space="0" w:color="000000"/>
            </w:tcBorders>
            <w:vAlign w:val="center"/>
          </w:tcPr>
          <w:p>
            <w:pPr>
              <w:pStyle w:val="normal1"/>
              <w:widowControl w:val="false"/>
              <w:spacing w:lineRule="auto" w:line="276"/>
              <w:jc w:val="center"/>
              <w:rPr>
                <w:rFonts w:ascii="Arial Narrow" w:hAnsi="Arial Narrow" w:eastAsia="Arial Narrow" w:cs="Arial Narrow"/>
                <w:b/>
                <w:sz w:val="24"/>
                <w:szCs w:val="24"/>
              </w:rPr>
            </w:pPr>
            <w:r>
              <w:rPr>
                <w:rFonts w:eastAsia="Arial Narrow" w:cs="Arial Narrow" w:ascii="Arial Narrow" w:hAnsi="Arial Narrow"/>
                <w:b/>
                <w:sz w:val="24"/>
                <w:szCs w:val="24"/>
              </w:rPr>
              <w:t>Відповідь/коментар/</w:t>
            </w:r>
          </w:p>
          <w:p>
            <w:pPr>
              <w:pStyle w:val="normal1"/>
              <w:widowControl w:val="false"/>
              <w:spacing w:lineRule="auto" w:line="276"/>
              <w:jc w:val="center"/>
              <w:rPr>
                <w:rFonts w:ascii="Arial Narrow" w:hAnsi="Arial Narrow" w:eastAsia="Arial Narrow" w:cs="Arial Narrow"/>
                <w:sz w:val="24"/>
                <w:szCs w:val="24"/>
              </w:rPr>
            </w:pPr>
            <w:r>
              <w:rPr>
                <w:rFonts w:eastAsia="Arial Narrow" w:cs="Arial Narrow" w:ascii="Arial Narrow" w:hAnsi="Arial Narrow"/>
                <w:b/>
                <w:sz w:val="24"/>
                <w:szCs w:val="24"/>
              </w:rPr>
              <w:t>підтверджуючі документи</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1. Управління інформаційною безпекою</w:t>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наявний в організації аутсорсера підрозділ інформаційної безпеки та працівники і процеси, які відповідають за ризики інформаційної безпеки/кіберризики?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i/>
                <w:i/>
                <w:sz w:val="24"/>
                <w:szCs w:val="24"/>
              </w:rPr>
            </w:pPr>
            <w:r>
              <w:rPr>
                <w:rFonts w:eastAsia="Arial Narrow" w:cs="Arial Narrow" w:ascii="Arial Narrow" w:hAnsi="Arial Narrow"/>
                <w:i/>
                <w:sz w:val="24"/>
                <w:szCs w:val="24"/>
              </w:rPr>
              <w:t>Якщо "так", опишіть, будь ласка, більш детально.</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При можливості, вкажіть, будь ласка, контактний е-mail та посаду працівників</w:t>
            </w:r>
          </w:p>
        </w:tc>
      </w:tr>
      <w:tr>
        <w:trPr>
          <w:trHeight w:val="61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наявні затверджені політика/план з інформаційної безпеки, які регулярно переглядаються?</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124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запроваджено та з якою регулярністю проводиться навчання персоналу вимогам інформаційної безпеки, включаючи поширені атаки на працівників?</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Наприклад, такі як фішинг та інші способи спонукання працівників розкрити конфіденційну інформацію або завантажити неавторизований код?</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2. Управління інцидентами інформаційної безпеки</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аутсорсер фіксовані вимоги щодо управління інцидентами інформаційної безпеки/кіберризиками та звітування про них, включаючи часові рамки звітування?</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наявність задокументованого порядку щодо управління інцидентами інформаційної безпеки/кіберризиками</w:t>
            </w:r>
          </w:p>
        </w:tc>
      </w:tr>
      <w:tr>
        <w:trPr>
          <w:trHeight w:val="88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аутсорсером забезпечується реєстрація подій безпеки та збирання доказів щодо інцидентів ІБ? Як довго зберігаються журнали реєстрації подій?</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61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існує у аутсорсера план реагування на інциденти ІБ/кіберризики?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63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мав аутсорсер за час своєї роботи суттєві порушення інформаційної безпеки/інциденти, про які він повинен заявити?</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3. Захист мережі аутсорсера</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аутсорсер захищає свою мережу від зовнішніх зловмисників?</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компоненти безпеки: наявність міжмережевого екрану, антивірусу, системи запобігання вторгненням тощо</w:t>
            </w:r>
          </w:p>
        </w:tc>
      </w:tr>
      <w:tr>
        <w:trPr>
          <w:trHeight w:val="61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аутсорсер захищає свій внутрішній периметр мережі від внутрішніх зловмисників?</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Наприклад, від працівників, що можуть мати зловмисні наміри</w:t>
            </w:r>
          </w:p>
        </w:tc>
      </w:tr>
      <w:tr>
        <w:trPr>
          <w:trHeight w:val="61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аутсорсер журнал логування дій для аналізу інцидентів у разі такої потреби?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34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наявний контроль доступу до мережевого обладнання?</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63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налаштовано виявлення/блокування неавторизованих пристроїв у мережі?</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63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4. Керування вразливостями та виправленнями</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аутсорсер в своїй організації процес виявлення та управління вразливостями і виправленнями?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 цей процес та усунення виявлених вразливостей</w:t>
            </w:r>
          </w:p>
        </w:tc>
      </w:tr>
      <w:tr>
        <w:trPr>
          <w:trHeight w:val="88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часто виконується сканування на вразливості мережі та програм аутсорсера і його субпідрядників (якщо субпідрядник залучається до роботи)?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91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проводить постачальник будь-які тести безпеки, такі як тести на проникнення своєї внутрішньої та зовнішньої ІТ-інфраструктури і як використовує отримані висновки?</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36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5. Організація захисту даних</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реалізовано заходи щодо контролю витоку даних?</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142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Яким чином передаються та захищаються дані в процесі їх взаємодії між різними підрозділами аутсорсера?</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 xml:space="preserve">Опишіть, будь ласка, через які канали комунікують між собою працівники </w:t>
            </w:r>
            <w:r>
              <w:rPr>
                <w:rFonts w:eastAsia="Arial Narrow" w:cs="Arial Narrow" w:ascii="Arial Narrow" w:hAnsi="Arial Narrow"/>
                <w:sz w:val="24"/>
                <w:szCs w:val="24"/>
              </w:rPr>
              <w:t>аутсорсера</w:t>
            </w:r>
            <w:r>
              <w:rPr>
                <w:rFonts w:eastAsia="Arial Narrow" w:cs="Arial Narrow" w:ascii="Arial Narrow" w:hAnsi="Arial Narrow"/>
                <w:i/>
                <w:sz w:val="24"/>
                <w:szCs w:val="24"/>
              </w:rPr>
              <w:t>, якщо в процесі їх роботи є передача чутливої інформації. Наприклад, копоративна пошта чи месенджери, які саме?</w:t>
            </w:r>
          </w:p>
        </w:tc>
      </w:tr>
      <w:tr>
        <w:trPr>
          <w:trHeight w:val="88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надійно аутсорсер видаляє або знищує інформацію перед утилізацією або повторним використанням знімних носіїв, якщо використовує їх в роботі?</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Наприклад, такі знімні носії як USB-накопичувачі та інші</w:t>
            </w:r>
          </w:p>
        </w:tc>
      </w:tr>
      <w:tr>
        <w:trPr>
          <w:trHeight w:val="88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шифрує аутсорсер дані на портативних пристроях, таких як ноутбуки, мобільні телефони, планшети та знімні носії, у разі їх втрати або крадіжки?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117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дозволяє аутсорсер використовувати своїм працівникам їх власні цифрові пристрої для роботи (власні ноутбуки, власні телефони, планшети тощо) та як забезпечує захист від витоку інформації на власних пристроях працівників?</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735"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6. Парольна політика</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відповідає Парольна політика аутсорсера вимогам міжнародних стандартів?</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54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впроваджена багатофакторна аутентифікація до систем та програмних комплексів, які містять в собі критично важливу інформацію (інформацію з обмеженим доступом/персональні дані)?</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7. Управління і контроль доступів</w:t>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наявний процес управління доступами?</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як видаються, актуалізуються та анулюються доступи до інформаційних ресурсів</w:t>
            </w:r>
          </w:p>
        </w:tc>
      </w:tr>
      <w:tr>
        <w:trPr>
          <w:trHeight w:val="90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впроваджено у аутсорсера розмежування доступу до інформації для персоналу?</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Працівники мають доступ та права на модифікацію тільки до тієї інформації, яка необхідна їм для виконання своїх обовʼязків</w:t>
            </w:r>
          </w:p>
        </w:tc>
      </w:tr>
      <w:tr>
        <w:trPr>
          <w:trHeight w:val="36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проводиться у аутсорсера логування дій облікових записів?</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8. Управління безперервністю систем інформаційної безпеки</w:t>
            </w:r>
          </w:p>
        </w:tc>
        <w:tc>
          <w:tcPr>
            <w:tcW w:w="4297" w:type="dxa"/>
            <w:tcBorders>
              <w:top w:val="single" w:sz="6" w:space="0" w:color="CCCCCC"/>
              <w:left w:val="single" w:sz="6" w:space="0" w:color="CCCCCC"/>
              <w:bottom w:val="single" w:sz="6" w:space="0" w:color="CCCCCC"/>
              <w:right w:val="single" w:sz="6" w:space="0" w:color="CCCCCC"/>
            </w:tcBorders>
            <w:shd w:fill="auto"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Які заходи забезпечення доступності використовуються аутсорсером?</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 (наприклад, наявні резервні канали зв'язку, засоби захисту від DDoS-атак тощо)</w:t>
            </w:r>
          </w:p>
        </w:tc>
      </w:tr>
      <w:tr>
        <w:trPr>
          <w:trHeight w:val="1425"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має аутсорсер План забезпечення безперервності бізнесу/аварійного відновлення для підтримки мінімальних рівнів обслуговування, якщо він постраждає від інциденту?</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i/>
                <w:i/>
                <w:sz w:val="24"/>
                <w:szCs w:val="24"/>
              </w:rPr>
            </w:pPr>
            <w:r>
              <w:rPr>
                <w:rFonts w:eastAsia="Arial Narrow" w:cs="Arial Narrow" w:ascii="Arial Narrow" w:hAnsi="Arial Narrow"/>
                <w:i/>
                <w:sz w:val="24"/>
                <w:szCs w:val="24"/>
              </w:rPr>
              <w:t>Наприклад, фізичні пошкодження наземних центрів обробки даних, атаки програм-вимагачів, DDoS-атаки тощо.</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вкажіть, будь ласка, першочергові заходи Плану забезпечення безперервності</w:t>
            </w:r>
          </w:p>
        </w:tc>
      </w:tr>
      <w:tr>
        <w:trPr>
          <w:trHeight w:val="117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існує у аутсорсера резервна інфраструктура (включаючи центр обробки даних) та з якою регулярністю створюються резервні копії конфіденційної та важливої інформації для її відновлення у разі аварії або іншого інциденту?</w:t>
            </w:r>
          </w:p>
        </w:tc>
        <w:tc>
          <w:tcPr>
            <w:tcW w:w="3206" w:type="dxa"/>
            <w:tcBorders>
              <w:top w:val="single" w:sz="6" w:space="0" w:color="CCCCCC"/>
              <w:left w:val="single" w:sz="6" w:space="0" w:color="CCCCCC"/>
              <w:bottom w:val="single" w:sz="1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"так", опишіть, будь ласка, більш детально</w:t>
            </w:r>
          </w:p>
        </w:tc>
      </w:tr>
      <w:tr>
        <w:trPr>
          <w:trHeight w:val="900" w:hRule="atLeast"/>
        </w:trPr>
        <w:tc>
          <w:tcPr>
            <w:tcW w:w="2978" w:type="dxa"/>
            <w:vMerge w:val="restart"/>
            <w:tcBorders>
              <w:top w:val="single" w:sz="6" w:space="0" w:color="CCCCCC"/>
              <w:left w:val="single" w:sz="8" w:space="0" w:color="000000"/>
              <w:bottom w:val="single" w:sz="1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b/>
                <w:sz w:val="24"/>
                <w:szCs w:val="24"/>
              </w:rPr>
            </w:pPr>
            <w:r>
              <w:rPr>
                <w:rFonts w:eastAsia="Arial Narrow" w:cs="Arial Narrow" w:ascii="Arial Narrow" w:hAnsi="Arial Narrow"/>
                <w:b/>
                <w:sz w:val="24"/>
                <w:szCs w:val="24"/>
              </w:rPr>
              <w:t>9. Інформаційна безпека субпідрядників при взаємодії з аутсорсером</w:t>
            </w:r>
          </w:p>
        </w:tc>
        <w:tc>
          <w:tcPr>
            <w:tcW w:w="4297" w:type="dxa"/>
            <w:tcBorders>
              <w:top w:val="single" w:sz="6" w:space="0" w:color="CCCCCC"/>
              <w:left w:val="single" w:sz="6" w:space="0" w:color="CCCCCC"/>
              <w:bottom w:val="single" w:sz="6" w:space="0" w:color="CCCCCC"/>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Чи планує аутсорсер залучати (або вже залучає) до виконання робіт субпідрядників?</w:t>
            </w:r>
          </w:p>
        </w:tc>
        <w:tc>
          <w:tcPr>
            <w:tcW w:w="3206" w:type="dxa"/>
            <w:tcBorders>
              <w:top w:val="single" w:sz="6" w:space="0" w:color="CCCCCC"/>
              <w:left w:val="single" w:sz="6" w:space="0" w:color="CCCCCC"/>
              <w:bottom w:val="single" w:sz="6" w:space="0" w:color="CCCCCC"/>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i/>
                <w:i/>
                <w:sz w:val="24"/>
                <w:szCs w:val="24"/>
              </w:rPr>
            </w:pPr>
            <w:r>
              <w:rPr>
                <w:rFonts w:eastAsia="Arial Narrow" w:cs="Arial Narrow" w:ascii="Arial Narrow" w:hAnsi="Arial Narrow"/>
                <w:i/>
                <w:sz w:val="24"/>
                <w:szCs w:val="24"/>
              </w:rPr>
              <w:t>Якщо "так", надайте, будь ласка, відповіді на наступні питання.</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Якщо "ні", пропустіть їх.</w:t>
            </w:r>
          </w:p>
        </w:tc>
      </w:tr>
      <w:tr>
        <w:trPr>
          <w:trHeight w:val="900" w:hRule="atLeast"/>
        </w:trPr>
        <w:tc>
          <w:tcPr>
            <w:tcW w:w="2978" w:type="dxa"/>
            <w:vMerge w:val="continue"/>
            <w:tcBorders>
              <w:top w:val="single" w:sz="6" w:space="0" w:color="CCCCCC"/>
              <w:left w:val="single" w:sz="8" w:space="0" w:color="000000"/>
              <w:bottom w:val="single" w:sz="18" w:space="0" w:color="000000"/>
              <w:right w:val="single" w:sz="6" w:space="0" w:color="CCCCCC"/>
            </w:tcBorders>
            <w:shd w:fill="FFFFFF" w:val="clear"/>
            <w:vAlign w:val="center"/>
          </w:tcPr>
          <w:p>
            <w:pPr>
              <w:pStyle w:val="normal1"/>
              <w:keepNext w:val="false"/>
              <w:keepLines w:val="false"/>
              <w:widowControl w:val="false"/>
              <w:pBdr/>
              <w:shd w:val="clear" w:fill="auto"/>
              <w:spacing w:lineRule="auto" w:line="276" w:before="0" w:after="0"/>
              <w:ind w:hanging="0" w:left="0" w:right="0"/>
              <w:jc w:val="left"/>
              <w:rPr>
                <w:rFonts w:ascii="Arial Narrow" w:hAnsi="Arial Narrow" w:eastAsia="Arial Narrow" w:cs="Arial Narrow"/>
                <w:sz w:val="24"/>
                <w:szCs w:val="24"/>
              </w:rPr>
            </w:pPr>
            <w:r>
              <w:rPr>
                <w:rFonts w:eastAsia="Arial Narrow" w:cs="Arial Narrow" w:ascii="Arial Narrow" w:hAnsi="Arial Narrow"/>
                <w:sz w:val="24"/>
                <w:szCs w:val="24"/>
              </w:rPr>
            </w:r>
          </w:p>
        </w:tc>
        <w:tc>
          <w:tcPr>
            <w:tcW w:w="4297" w:type="dxa"/>
            <w:tcBorders>
              <w:top w:val="single" w:sz="6" w:space="0" w:color="CCCCCC"/>
              <w:left w:val="single" w:sz="6" w:space="0" w:color="CCCCCC"/>
              <w:bottom w:val="single" w:sz="8" w:space="0" w:color="000000"/>
              <w:right w:val="single" w:sz="6" w:space="0" w:color="CCCCCC"/>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 xml:space="preserve">Чи буде субпідряднику передаватись інформація з обмеженим доступом? </w:t>
            </w:r>
          </w:p>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sz w:val="24"/>
                <w:szCs w:val="24"/>
              </w:rPr>
              <w:t>Як дані Банку будуть захищатись під час їх передачі субпідрядникам аутсорсера?</w:t>
            </w:r>
          </w:p>
        </w:tc>
        <w:tc>
          <w:tcPr>
            <w:tcW w:w="3206" w:type="dxa"/>
            <w:tcBorders>
              <w:top w:val="single" w:sz="6" w:space="0" w:color="CCCCCC"/>
              <w:left w:val="single" w:sz="6" w:space="0" w:color="CCCCCC"/>
              <w:bottom w:val="single" w:sz="8" w:space="0" w:color="000000"/>
              <w:right w:val="single" w:sz="8" w:space="0" w:color="000000"/>
            </w:tcBorders>
            <w:shd w:fill="FFFFFF" w:val="clear"/>
            <w:vAlign w:val="center"/>
          </w:tcPr>
          <w:p>
            <w:pPr>
              <w:pStyle w:val="normal1"/>
              <w:widowControl w:val="false"/>
              <w:spacing w:lineRule="auto" w:line="276"/>
              <w:rPr>
                <w:rFonts w:ascii="Arial Narrow" w:hAnsi="Arial Narrow" w:eastAsia="Arial Narrow" w:cs="Arial Narrow"/>
                <w:sz w:val="24"/>
                <w:szCs w:val="24"/>
              </w:rPr>
            </w:pPr>
            <w:r>
              <w:rPr>
                <w:rFonts w:eastAsia="Arial Narrow" w:cs="Arial Narrow" w:ascii="Arial Narrow" w:hAnsi="Arial Narrow"/>
                <w:i/>
                <w:sz w:val="24"/>
                <w:szCs w:val="24"/>
              </w:rPr>
              <w:t>Опишіть, будь ласка, більш детально</w:t>
            </w:r>
          </w:p>
        </w:tc>
      </w:tr>
    </w:tbl>
    <w:p>
      <w:pPr>
        <w:pStyle w:val="normal1"/>
        <w:spacing w:lineRule="auto" w:line="240" w:before="60" w:after="120"/>
        <w:ind w:hanging="0"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1"/>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1906" w:h="16838"/>
      <w:pgMar w:left="566" w:right="566" w:gutter="0" w:header="0" w:top="566" w:footer="0" w:bottom="259"/>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Arial Narrow">
    <w:charset w:val="01"/>
    <w:family w:val="roman"/>
    <w:pitch w:val="variable"/>
  </w:font>
  <w:font w:name="Arimo">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paragraph" w:styleId="Style8">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9">
    <w:name w:val="Покажчик"/>
    <w:basedOn w:val="Normal"/>
    <w:qFormat/>
    <w:pPr>
      <w:suppressLineNumbers/>
    </w:pPr>
    <w:rPr>
      <w:rFonts w:cs="Noto Sans Devanagari"/>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13</Pages>
  <Words>3124</Words>
  <Characters>21119</Characters>
  <CharactersWithSpaces>23995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2025-10-03T10:54:08Z</dcterms:modified>
  <cp:revision>1</cp:revision>
  <dc:subject/>
  <dc:title/>
</cp:coreProperties>
</file>