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i w:val="1"/>
          <w:highlight w:val="green"/>
        </w:rPr>
      </w:pPr>
      <w:r w:rsidDel="00000000" w:rsidR="00000000" w:rsidRPr="00000000">
        <w:rPr>
          <w:rFonts w:ascii="Times New Roman" w:cs="Times New Roman" w:eastAsia="Times New Roman" w:hAnsi="Times New Roman"/>
          <w:i w:val="1"/>
          <w:rtl w:val="0"/>
        </w:rPr>
        <w:t xml:space="preserve">Форма анкети СОД</w:t>
      </w:r>
      <w:r w:rsidDel="00000000" w:rsidR="00000000" w:rsidRPr="00000000">
        <w:rPr>
          <w:rtl w:val="0"/>
        </w:rPr>
      </w:r>
    </w:p>
    <w:p w:rsidR="00000000" w:rsidDel="00000000" w:rsidP="00000000" w:rsidRDefault="00000000" w:rsidRPr="00000000" w14:paraId="0000000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0"/>
        <w:spacing w:line="240" w:lineRule="auto"/>
        <w:ind w:right="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Голові Правління АТ КБ «ПриватБанк» </w:t>
      </w:r>
    </w:p>
    <w:p w:rsidR="00000000" w:rsidDel="00000000" w:rsidP="00000000" w:rsidRDefault="00000000" w:rsidRPr="00000000" w14:paraId="00000004">
      <w:pPr>
        <w:widowControl w:val="0"/>
        <w:spacing w:before="142" w:line="240" w:lineRule="auto"/>
        <w:ind w:right="6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 </w:t>
      </w:r>
    </w:p>
    <w:p w:rsidR="00000000" w:rsidDel="00000000" w:rsidP="00000000" w:rsidRDefault="00000000" w:rsidRPr="00000000" w14:paraId="00000005">
      <w:pPr>
        <w:widowControl w:val="0"/>
        <w:spacing w:before="56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Шановний/а </w:t>
      </w:r>
      <w:r w:rsidDel="00000000" w:rsidR="00000000" w:rsidRPr="00000000">
        <w:rPr>
          <w:rFonts w:ascii="Times New Roman" w:cs="Times New Roman" w:eastAsia="Times New Roman" w:hAnsi="Times New Roman"/>
          <w:u w:val="single"/>
          <w:rtl w:val="0"/>
        </w:rPr>
        <w:t xml:space="preserve">_______________________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widowControl w:val="0"/>
        <w:spacing w:before="567" w:line="240" w:lineRule="auto"/>
        <w:ind w:left="123" w:right="-749.5275590551165" w:hanging="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Просимо Вас розглянути питання щодо акредитації в АТ КБ «ПриватБанк» Суб’єкта оціночної діяльності «Назва СОД». </w:t>
      </w:r>
    </w:p>
    <w:p w:rsidR="00000000" w:rsidDel="00000000" w:rsidP="00000000" w:rsidRDefault="00000000" w:rsidRPr="00000000" w14:paraId="00000007">
      <w:pPr>
        <w:widowControl w:val="0"/>
        <w:spacing w:before="128" w:line="240" w:lineRule="auto"/>
        <w:ind w:left="123" w:right="-749.527559055116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Основна інформація про СОД «Назва СОД» наведена нижче: </w:t>
      </w:r>
    </w:p>
    <w:p w:rsidR="00000000" w:rsidDel="00000000" w:rsidP="00000000" w:rsidRDefault="00000000" w:rsidRPr="00000000" w14:paraId="00000008">
      <w:pPr>
        <w:widowControl w:val="0"/>
        <w:spacing w:before="128" w:line="240" w:lineRule="auto"/>
        <w:ind w:left="12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spacing w:before="149"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Анкета суб’єкта оціночної діяльності</w:t>
      </w:r>
    </w:p>
    <w:tbl>
      <w:tblPr>
        <w:tblStyle w:val="Table1"/>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285"/>
        <w:gridCol w:w="510"/>
        <w:gridCol w:w="1755"/>
        <w:gridCol w:w="1935"/>
        <w:gridCol w:w="465"/>
        <w:gridCol w:w="1620"/>
        <w:gridCol w:w="1335"/>
        <w:tblGridChange w:id="0">
          <w:tblGrid>
            <w:gridCol w:w="1830"/>
            <w:gridCol w:w="285"/>
            <w:gridCol w:w="510"/>
            <w:gridCol w:w="1755"/>
            <w:gridCol w:w="1935"/>
            <w:gridCol w:w="465"/>
            <w:gridCol w:w="1620"/>
            <w:gridCol w:w="1335"/>
          </w:tblGrid>
        </w:tblGridChange>
      </w:tblGrid>
      <w:tr>
        <w:trPr>
          <w:cantSplit w:val="0"/>
          <w:trHeight w:val="1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Повна назва</w:t>
            </w:r>
          </w:p>
        </w:tc>
        <w:tc>
          <w:tcPr>
            <w:gridSpan w:val="7"/>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114" w:right="42" w:firstLine="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державної реєстрації </w:t>
            </w:r>
          </w:p>
        </w:tc>
        <w:tc>
          <w:tcPr>
            <w:gridSpan w:val="3"/>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ЄДРПОУ</w:t>
            </w:r>
          </w:p>
        </w:tc>
        <w:tc>
          <w:tcPr>
            <w:gridSpan w:val="3"/>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Керівник </w:t>
            </w:r>
          </w:p>
        </w:tc>
        <w:tc>
          <w:tcPr>
            <w:gridSpan w:val="7"/>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ІПН Керівника</w:t>
            </w:r>
          </w:p>
        </w:tc>
        <w:tc>
          <w:tcPr>
            <w:gridSpan w:val="7"/>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9" w:hRule="atLeast"/>
          <w:tblHeader w:val="0"/>
        </w:trPr>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left="118" w:right="44" w:firstLine="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Сертифікат суб’єкта оціночної діяльності</w:t>
            </w:r>
          </w:p>
        </w:tc>
        <w:tc>
          <w:tcPr>
            <w:gridSpan w:val="2"/>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w:t>
            </w:r>
          </w:p>
        </w:tc>
        <w:tc>
          <w:tcPr>
            <w:gridSpan w:val="2"/>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w:t>
            </w:r>
          </w:p>
        </w:tc>
      </w:tr>
      <w:tr>
        <w:trPr>
          <w:cantSplit w:val="0"/>
          <w:trHeight w:val="15" w:hRule="atLeast"/>
          <w:tblHeader w:val="0"/>
        </w:trPr>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Юридична </w:t>
            </w:r>
          </w:p>
          <w:p w:rsidR="00000000" w:rsidDel="00000000" w:rsidP="00000000" w:rsidRDefault="00000000" w:rsidRPr="00000000" w14:paraId="0000003B">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адреса</w:t>
            </w:r>
          </w:p>
        </w:tc>
        <w:tc>
          <w:tcPr>
            <w:gridSpan w:val="3"/>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Фактична </w:t>
            </w:r>
          </w:p>
          <w:p w:rsidR="00000000" w:rsidDel="00000000" w:rsidP="00000000" w:rsidRDefault="00000000" w:rsidRPr="00000000" w14:paraId="00000040">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адреса</w:t>
            </w:r>
          </w:p>
        </w:tc>
        <w:tc>
          <w:tcPr>
            <w:gridSpan w:val="3"/>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6" w:hRule="atLeast"/>
          <w:tblHeader w:val="0"/>
        </w:trPr>
        <w:tc>
          <w:tcPr>
            <w:vMerge w:val="restart"/>
          </w:tcPr>
          <w:p w:rsidR="00000000" w:rsidDel="00000000" w:rsidP="00000000" w:rsidRDefault="00000000" w:rsidRPr="00000000" w14:paraId="00000044">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Контактні </w:t>
            </w:r>
          </w:p>
          <w:p w:rsidR="00000000" w:rsidDel="00000000" w:rsidP="00000000" w:rsidRDefault="00000000" w:rsidRPr="00000000" w14:paraId="00000045">
            <w:pPr>
              <w:widowControl w:val="0"/>
              <w:spacing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телефони</w:t>
            </w:r>
          </w:p>
        </w:tc>
        <w:tc>
          <w:tcPr>
            <w:gridSpan w:val="3"/>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Сайт </w:t>
            </w:r>
          </w:p>
        </w:tc>
        <w:tc>
          <w:tcPr>
            <w:gridSpan w:val="3"/>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9" w:hRule="atLeast"/>
          <w:tblHeader w:val="0"/>
        </w:trPr>
        <w:tc>
          <w:tcPr>
            <w:vMerge w:val="continue"/>
          </w:tcPr>
          <w:p w:rsidR="00000000" w:rsidDel="00000000" w:rsidP="00000000" w:rsidRDefault="00000000" w:rsidRPr="00000000" w14:paraId="0000004D">
            <w:pPr>
              <w:widowControl w:val="0"/>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gridSpan w:val="3"/>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9"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працюючих в головному офісі, осіб</w:t>
            </w:r>
          </w:p>
        </w:tc>
        <w:tc>
          <w:tcPr>
            <w:gridSpan w:val="3"/>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043"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Напрямки </w:t>
            </w:r>
          </w:p>
          <w:p w:rsidR="00000000" w:rsidDel="00000000" w:rsidP="00000000" w:rsidRDefault="00000000" w:rsidRPr="00000000" w14:paraId="0000005E">
            <w:pPr>
              <w:widowControl w:val="0"/>
              <w:spacing w:line="240" w:lineRule="auto"/>
              <w:ind w:left="115" w:right="41" w:firstLine="8.0000000000000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оцінки</w:t>
            </w:r>
            <w:r w:rsidDel="00000000" w:rsidR="00000000" w:rsidRPr="00000000">
              <w:rPr>
                <w:rFonts w:ascii="Times New Roman" w:cs="Times New Roman" w:eastAsia="Times New Roman" w:hAnsi="Times New Roman"/>
                <w:rtl w:val="0"/>
              </w:rPr>
              <w:t xml:space="preserve">, за якими СОД має намір співпрацювати </w:t>
            </w:r>
          </w:p>
          <w:p w:rsidR="00000000" w:rsidDel="00000000" w:rsidP="00000000" w:rsidRDefault="00000000" w:rsidRPr="00000000" w14:paraId="0000005F">
            <w:pPr>
              <w:widowControl w:val="0"/>
              <w:spacing w:line="240" w:lineRule="auto"/>
              <w:ind w:left="118" w:right="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 Банком зазначенням </w:t>
            </w:r>
          </w:p>
          <w:p w:rsidR="00000000" w:rsidDel="00000000" w:rsidP="00000000" w:rsidRDefault="00000000" w:rsidRPr="00000000" w14:paraId="00000060">
            <w:pPr>
              <w:widowControl w:val="0"/>
              <w:spacing w:line="240" w:lineRule="auto"/>
              <w:ind w:left="125" w:right="41" w:hanging="5.999999999999996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досвіду роботи (років)*</w:t>
            </w:r>
          </w:p>
        </w:tc>
        <w:tc>
          <w:tcPr>
            <w:gridSpan w:val="6"/>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Напрям оцінки</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ind w:left="112" w:right="41" w:firstLine="3.0000000000000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Досвід роботи (років)</w:t>
            </w:r>
          </w:p>
        </w:tc>
      </w:tr>
      <w:tr>
        <w:trPr>
          <w:cantSplit w:val="0"/>
          <w:trHeight w:val="4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gridSpan w:val="4"/>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об'єктів у матеріальній формі:</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52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r>
          </w:p>
        </w:tc>
        <w:tc>
          <w:tcPr>
            <w:gridSpan w:val="4"/>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ind w:left="118" w:right="46" w:firstLine="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нерухомих речей (нерухомого майна, нерухомості), у тому числі експертна грошова оцінка земельних ділянок</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t>
            </w:r>
          </w:p>
        </w:tc>
        <w:tc>
          <w:tcPr>
            <w:gridSpan w:val="4"/>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машин і обладнання</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0">
      <w:pPr>
        <w:widowControl w:val="0"/>
        <w:spacing w:line="240" w:lineRule="auto"/>
        <w:rPr>
          <w:rFonts w:ascii="Times New Roman" w:cs="Times New Roman" w:eastAsia="Times New Roman" w:hAnsi="Times New Roman"/>
          <w:i w:val="1"/>
        </w:rPr>
      </w:pPr>
      <w:r w:rsidDel="00000000" w:rsidR="00000000" w:rsidRPr="00000000">
        <w:rPr>
          <w:rtl w:val="0"/>
        </w:rPr>
      </w:r>
    </w:p>
    <w:tbl>
      <w:tblPr>
        <w:tblStyle w:val="Table2"/>
        <w:tblW w:w="975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285"/>
        <w:gridCol w:w="510"/>
        <w:gridCol w:w="1770"/>
        <w:gridCol w:w="1110"/>
        <w:gridCol w:w="2385"/>
        <w:gridCol w:w="525"/>
        <w:gridCol w:w="1335"/>
        <w:tblGridChange w:id="0">
          <w:tblGrid>
            <w:gridCol w:w="1830"/>
            <w:gridCol w:w="285"/>
            <w:gridCol w:w="510"/>
            <w:gridCol w:w="1770"/>
            <w:gridCol w:w="1110"/>
            <w:gridCol w:w="2385"/>
            <w:gridCol w:w="525"/>
            <w:gridCol w:w="1335"/>
          </w:tblGrid>
        </w:tblGridChange>
      </w:tblGrid>
      <w:tr>
        <w:trPr>
          <w:cantSplit w:val="0"/>
          <w:trHeight w:val="43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ind w:left="120" w:right="41" w:firstLine="9.00000000000000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позначити «Х» непотрібне</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p>
        </w:tc>
        <w:tc>
          <w:tcPr>
            <w:gridSpan w:val="4"/>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дорожніх транспортних засобів</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r>
          </w:p>
        </w:tc>
        <w:tc>
          <w:tcPr>
            <w:gridSpan w:val="4"/>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літальних апаратів</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gridSpan w:val="4"/>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судноплавних засобів</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t>
            </w:r>
          </w:p>
        </w:tc>
        <w:tc>
          <w:tcPr>
            <w:gridSpan w:val="4"/>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ind w:left="120" w:right="46" w:firstLine="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рухомих речей, що становлять культурну цінність</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r>
          </w:p>
        </w:tc>
        <w:tc>
          <w:tcPr>
            <w:gridSpan w:val="4"/>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left="116" w:right="45"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рухомих речей, крім таких, що віднесені до машин, обладнання, дорожніх транспортних засобів, літальних апаратів, судноплавних засобів та тих, що становлять культурну цінність</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tc>
        <w:tc>
          <w:tcPr>
            <w:gridSpan w:val="4"/>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ind w:left="116" w:right="46" w:firstLine="5.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цілісних майнових комплексів, паїв. Цінних паперів, майнових прав та нематеріальних активів, у тому числі оцінка прав на об'єкти інтелектуальної власності</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w:t>
            </w:r>
          </w:p>
        </w:tc>
        <w:tc>
          <w:tcPr>
            <w:gridSpan w:val="4"/>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ind w:left="120" w:right="46" w:firstLine="3.0000000000000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цілісних майнових комплексів, паїв, цінних паперів, майнових прав та нематеріальних активів (крім оцінки прав на об'єкти інтелектуальної власності)</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w:t>
            </w:r>
          </w:p>
        </w:tc>
        <w:tc>
          <w:tcPr>
            <w:gridSpan w:val="4"/>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прав на об'єкти інтелектуальної власності</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3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tc>
        <w:tc>
          <w:tcPr>
            <w:gridSpan w:val="4"/>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 земельних ділянок</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ind w:left="115" w:right="41" w:firstLine="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напрями діяльності </w:t>
            </w:r>
          </w:p>
          <w:p w:rsidR="00000000" w:rsidDel="00000000" w:rsidP="00000000" w:rsidRDefault="00000000" w:rsidRPr="00000000" w14:paraId="000000CA">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підприємства:</w:t>
            </w:r>
          </w:p>
        </w:tc>
        <w:tc>
          <w:tcPr>
            <w:gridSpan w:val="7"/>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Регіональні представники</w:t>
            </w:r>
          </w:p>
        </w:tc>
        <w:tc>
          <w:tcPr>
            <w:gridSpan w:val="3"/>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Область (у випадку, якщо СОД має відділення, вказується його адреса)</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Місто</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Контактна особа </w:t>
            </w:r>
          </w:p>
        </w:tc>
        <w:tc>
          <w:tcPr>
            <w:gridSpan w:val="2"/>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w:t>
            </w:r>
          </w:p>
        </w:tc>
      </w:tr>
      <w:tr>
        <w:trPr>
          <w:cantSplit w:val="0"/>
          <w:trHeight w:val="3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3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tl w:val="0"/>
        </w:rPr>
      </w:r>
    </w:p>
    <w:tbl>
      <w:tblPr>
        <w:tblStyle w:val="Table3"/>
        <w:tblW w:w="978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715"/>
        <w:gridCol w:w="2355"/>
        <w:tblGridChange w:id="0">
          <w:tblGrid>
            <w:gridCol w:w="1710"/>
            <w:gridCol w:w="5715"/>
            <w:gridCol w:w="2355"/>
          </w:tblGrid>
        </w:tblGridChange>
      </w:tblGrid>
      <w:tr>
        <w:trPr>
          <w:cantSplit w:val="0"/>
          <w:trHeight w:val="103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ind w:left="112" w:right="43"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Банки – партнери</w:t>
            </w:r>
            <w:r w:rsidDel="00000000" w:rsidR="00000000" w:rsidRPr="00000000">
              <w:rPr>
                <w:rFonts w:ascii="Times New Roman" w:cs="Times New Roman" w:eastAsia="Times New Roman" w:hAnsi="Times New Roman"/>
                <w:rtl w:val="0"/>
              </w:rPr>
              <w:t xml:space="preserve">, з якими </w:t>
            </w:r>
          </w:p>
          <w:p w:rsidR="00000000" w:rsidDel="00000000" w:rsidP="00000000" w:rsidRDefault="00000000" w:rsidRPr="00000000" w14:paraId="000000ED">
            <w:pPr>
              <w:widowControl w:val="0"/>
              <w:spacing w:line="24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співпрацює </w:t>
            </w:r>
          </w:p>
          <w:p w:rsidR="00000000" w:rsidDel="00000000" w:rsidP="00000000" w:rsidRDefault="00000000" w:rsidRPr="00000000" w14:paraId="000000EE">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 на поточний момент</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банку </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 </w:t>
            </w:r>
          </w:p>
          <w:p w:rsidR="00000000" w:rsidDel="00000000" w:rsidP="00000000" w:rsidRDefault="00000000" w:rsidRPr="00000000" w14:paraId="000000F1">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співпраці </w:t>
            </w:r>
          </w:p>
          <w:p w:rsidR="00000000" w:rsidDel="00000000" w:rsidP="00000000" w:rsidRDefault="00000000" w:rsidRPr="00000000" w14:paraId="000000F2">
            <w:pPr>
              <w:widowControl w:val="0"/>
              <w:spacing w:line="24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(років)</w:t>
            </w:r>
          </w:p>
        </w:tc>
      </w:tr>
      <w:tr>
        <w:trPr>
          <w:cantSplit w:val="0"/>
          <w:trHeight w:val="48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w:t>
            </w:r>
          </w:p>
          <w:p w:rsidR="00000000" w:rsidDel="00000000" w:rsidP="00000000" w:rsidRDefault="00000000" w:rsidRPr="00000000" w14:paraId="000000FD">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посадових </w:t>
            </w:r>
          </w:p>
          <w:p w:rsidR="00000000" w:rsidDel="00000000" w:rsidP="00000000" w:rsidRDefault="00000000" w:rsidRPr="00000000" w14:paraId="000000FE">
            <w:pPr>
              <w:widowControl w:val="0"/>
              <w:spacing w:line="240" w:lineRule="auto"/>
              <w:ind w:left="118" w:right="43" w:firstLine="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осіб в банках, які можуть </w:t>
            </w:r>
          </w:p>
          <w:p w:rsidR="00000000" w:rsidDel="00000000" w:rsidP="00000000" w:rsidRDefault="00000000" w:rsidRPr="00000000" w14:paraId="000000FF">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надати </w:t>
            </w:r>
          </w:p>
          <w:p w:rsidR="00000000" w:rsidDel="00000000" w:rsidP="00000000" w:rsidRDefault="00000000" w:rsidRPr="00000000" w14:paraId="00000100">
            <w:pPr>
              <w:widowControl w:val="0"/>
              <w:spacing w:line="240" w:lineRule="auto"/>
              <w:ind w:left="118" w:right="43" w:hanging="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рекомендації щодо співпраці</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ПІБ, посада </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Контактний </w:t>
            </w:r>
          </w:p>
          <w:p w:rsidR="00000000" w:rsidDel="00000000" w:rsidP="00000000" w:rsidRDefault="00000000" w:rsidRPr="00000000" w14:paraId="00000103">
            <w:pPr>
              <w:widowControl w:val="0"/>
              <w:spacing w:line="240" w:lineRule="auto"/>
              <w:ind w:left="11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w:t>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i w:val="1"/>
        </w:rPr>
      </w:pPr>
      <w:r w:rsidDel="00000000" w:rsidR="00000000" w:rsidRPr="00000000">
        <w:rPr>
          <w:rtl w:val="0"/>
        </w:rPr>
      </w:r>
    </w:p>
    <w:tbl>
      <w:tblPr>
        <w:tblStyle w:val="Table4"/>
        <w:tblW w:w="973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0"/>
        <w:gridCol w:w="2070"/>
        <w:gridCol w:w="1815"/>
        <w:tblGridChange w:id="0">
          <w:tblGrid>
            <w:gridCol w:w="5850"/>
            <w:gridCol w:w="2070"/>
            <w:gridCol w:w="1815"/>
          </w:tblGrid>
        </w:tblGridChange>
      </w:tblGrid>
      <w:tr>
        <w:trPr>
          <w:cantSplit w:val="0"/>
          <w:trHeight w:val="39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ind w:left="112"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співпрацювали з АТ КБ «ПриватБанк» раніше (вказати протягом якого часу)</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ind w:left="112" w:right="44" w:hanging="0.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є керівником або власником істотної участі*, у т.ч. опосередковано, юридичної особи фізична особа, яка є працівником або керівником Банку та\або його близькою особою** ? </w:t>
            </w:r>
          </w:p>
        </w:tc>
        <w:tc>
          <w:tcPr>
            <w:gridSpan w:val="2"/>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ind w:left="118" w:right="45" w:hanging="5.999999999999996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 (якщо відповідь «так» необхідно вказати Прізвище, Ім’я та по батькові такої особи та родинний зв’язок в разі наявності)</w:t>
            </w:r>
          </w:p>
        </w:tc>
      </w:tr>
      <w:tr>
        <w:trPr>
          <w:cantSplit w:val="0"/>
          <w:trHeight w:val="6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ind w:left="118" w:right="4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бере участь юридична особа в якості відповідача у будь-якому цивільному, адміністративному, господарському чи кримінальному провадженні, в тому числі на стадії досудового провадження або слідства?</w:t>
            </w:r>
          </w:p>
        </w:tc>
        <w:tc>
          <w:tcPr>
            <w:gridSpan w:val="2"/>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ind w:left="112" w:right="45"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відкритого розрахункового рахунку в АТ КБ «ПриватБанк» (так/ні)</w:t>
            </w:r>
          </w:p>
        </w:tc>
        <w:tc>
          <w:tcPr>
            <w:gridSpan w:val="2"/>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ind w:left="118" w:right="47" w:hanging="0.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Реквізити розрахункового рахунку, відкритого в АТ КБ «ПриватБанк» (якщо відкрито)</w:t>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СОД підтверджує інформацію про відсутність упродовж трьох останніх років, що передують даті, на яку здійснюється оцінка кредитного ризику, інформації про суб'єкта оціночної діяльності та оцінювачів, які виконують оцінку в його складі, щодо порушень нормативно-правових актів з оцінки майна, майнових прав та професійної оціночної діяльності в Україні; фактів порушень обмежень щодо проведення оцінки майна, установлених законодавством України; рецензій на звіт про оцінку майна, що класифікується за такою ознакою: звіт про оцінку майна не відповідає вимогам нормативно-правових актів з оцінки майна, є неякісним та (або) непрофесійним і не може бути використаний.</w:t>
            </w:r>
          </w:p>
        </w:tc>
        <w:tc>
          <w:tcPr>
            <w:gridSpan w:val="2"/>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 компанія забезпечує безперервність роботи у разі відключень електроенергії?</w:t>
            </w:r>
          </w:p>
        </w:tc>
        <w:tc>
          <w:tcPr>
            <w:gridSpan w:val="2"/>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 компанія забезпечує безперебійність роботи у випадку відсутності зв’язку та мережі Інтернет?</w:t>
            </w:r>
          </w:p>
        </w:tc>
        <w:tc>
          <w:tcPr>
            <w:gridSpan w:val="2"/>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widowControl w:val="0"/>
        <w:spacing w:line="240" w:lineRule="auto"/>
        <w:ind w:left="118" w:right="13" w:firstLine="11.999999999999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істотна участь – пряме та/або опосередковане володіння однією особою самостійно чи спільно з іншими особами 10 і більше відсотками статутного капіталу та/або права голосу акцій, паїв юридичної особи або незалежна від формального володіння можливість значного впливу на управління чи діяльність юридичної особи. Особа визнається власником опосередкованої істотної участі незалежно від того, чи здійснює така особа контроль прямого власника участі в юридичній особі або контроль будь-якої іншої особи в ланцюгу володіння корпоративними правами такої юридичної особи </w:t>
      </w:r>
    </w:p>
    <w:p w:rsidR="00000000" w:rsidDel="00000000" w:rsidP="00000000" w:rsidRDefault="00000000" w:rsidRPr="00000000" w14:paraId="00000123">
      <w:pPr>
        <w:widowControl w:val="0"/>
        <w:spacing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близька особа - це: </w:t>
      </w:r>
    </w:p>
    <w:p w:rsidR="00000000" w:rsidDel="00000000" w:rsidP="00000000" w:rsidRDefault="00000000" w:rsidRPr="00000000" w14:paraId="00000124">
      <w:pPr>
        <w:widowControl w:val="0"/>
        <w:spacing w:line="240" w:lineRule="auto"/>
        <w:ind w:left="16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члени сім’ї працівника/керівника Банку: </w:t>
      </w:r>
    </w:p>
    <w:p w:rsidR="00000000" w:rsidDel="00000000" w:rsidP="00000000" w:rsidRDefault="00000000" w:rsidRPr="00000000" w14:paraId="00000125">
      <w:pPr>
        <w:widowControl w:val="0"/>
        <w:spacing w:line="240" w:lineRule="auto"/>
        <w:ind w:left="117" w:right="19" w:firstLine="6.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особа, яка перебуває у шлюбі із працівником/керівником та діти працівника/керівника до досягнення ними повноліття - незалежно від спільного проживання із працівником/керівником; </w:t>
      </w:r>
    </w:p>
    <w:p w:rsidR="00000000" w:rsidDel="00000000" w:rsidP="00000000" w:rsidRDefault="00000000" w:rsidRPr="00000000" w14:paraId="00000126">
      <w:pPr>
        <w:widowControl w:val="0"/>
        <w:spacing w:line="240" w:lineRule="auto"/>
        <w:ind w:left="115" w:right="14" w:hanging="1.9999999999999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будь-які особи, які спільно проживають, пов’язані спільним побутом, мають взаємні права та обов’язки із працівником/керівником (крім осіб, взаємні права та обов’язки яких не мають характеру сімейних), у тому числі особи, які спільно проживають, але не перебувають у шлюбі, та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000000" w:rsidDel="00000000" w:rsidP="00000000" w:rsidRDefault="00000000" w:rsidRPr="00000000" w14:paraId="00000127">
      <w:pPr>
        <w:widowControl w:val="0"/>
        <w:spacing w:line="240" w:lineRule="auto"/>
        <w:ind w:left="115" w:right="14" w:hanging="1.99999999999999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Відомості про оцінювачів, що працюють у складі СОД </w:t>
      </w:r>
    </w:p>
    <w:tbl>
      <w:tblPr>
        <w:tblStyle w:val="Table5"/>
        <w:tblW w:w="970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2670"/>
        <w:gridCol w:w="1980"/>
        <w:gridCol w:w="1980"/>
        <w:gridCol w:w="2670"/>
        <w:tblGridChange w:id="0">
          <w:tblGrid>
            <w:gridCol w:w="405"/>
            <w:gridCol w:w="2670"/>
            <w:gridCol w:w="1980"/>
            <w:gridCol w:w="1980"/>
            <w:gridCol w:w="2670"/>
          </w:tblGrid>
        </w:tblGridChange>
      </w:tblGrid>
      <w:tr>
        <w:trPr>
          <w:cantSplit w:val="0"/>
          <w:trHeight w:val="736"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ПІБ оцінювача</w:t>
            </w:r>
          </w:p>
        </w:tc>
        <w:tc>
          <w:tcPr>
            <w:gridSpan w:val="3"/>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ind w:left="118" w:right="50" w:hanging="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Відомості про кваліфікаційний документ оцінювача </w:t>
            </w:r>
          </w:p>
        </w:tc>
      </w:tr>
      <w:tr>
        <w:trPr>
          <w:cantSplit w:val="0"/>
          <w:trHeight w:val="73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ind w:left="118" w:right="50" w:hanging="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видачі</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ind w:left="118" w:right="50" w:hanging="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та реквізити документу </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ind w:left="118" w:right="50" w:hanging="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Ким виданий</w:t>
            </w:r>
          </w:p>
        </w:tc>
      </w:tr>
      <w:tr>
        <w:trPr>
          <w:cantSplit w:val="0"/>
          <w:trHeight w:val="7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ind w:left="118"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ind w:left="118" w:right="50" w:hanging="4.0000000000000036"/>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ind w:left="118" w:right="50" w:hanging="4.0000000000000036"/>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ind w:left="118" w:right="50" w:hanging="4.0000000000000036"/>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Інформація про засновників та основних акціонерів </w:t>
      </w:r>
    </w:p>
    <w:tbl>
      <w:tblPr>
        <w:tblStyle w:val="Table6"/>
        <w:tblW w:w="967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7320"/>
        <w:gridCol w:w="1815"/>
        <w:tblGridChange w:id="0">
          <w:tblGrid>
            <w:gridCol w:w="540"/>
            <w:gridCol w:w="7320"/>
            <w:gridCol w:w="1815"/>
          </w:tblGrid>
        </w:tblGridChange>
      </w:tblGrid>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3C">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 </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Назва підприємства або П.І.Б засновника, акціонера, які мають більше 5% </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власності</w:t>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center"/>
              <w:rPr>
                <w:rFonts w:ascii="Times New Roman" w:cs="Times New Roman" w:eastAsia="Times New Roman" w:hAnsi="Times New Roman"/>
                <w:i w:val="1"/>
              </w:rPr>
            </w:pPr>
            <w:r w:rsidDel="00000000" w:rsidR="00000000" w:rsidRPr="00000000">
              <w:rPr>
                <w:rtl w:val="0"/>
              </w:rPr>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widowControl w:val="0"/>
        <w:spacing w:line="240" w:lineRule="auto"/>
        <w:ind w:left="12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 _________ 20__р</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47">
      <w:pPr>
        <w:widowControl w:val="0"/>
        <w:spacing w:line="240" w:lineRule="auto"/>
        <w:ind w:left="119" w:right="1049" w:firstLine="0"/>
        <w:jc w:val="center"/>
        <w:rPr/>
      </w:pPr>
      <w:r w:rsidDel="00000000" w:rsidR="00000000" w:rsidRPr="00000000">
        <w:rPr>
          <w:rFonts w:ascii="Times New Roman" w:cs="Times New Roman" w:eastAsia="Times New Roman" w:hAnsi="Times New Roman"/>
          <w:rtl w:val="0"/>
        </w:rPr>
        <w:t xml:space="preserve"> Посада ________________ ПІБ мп підпис</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