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Форма анкети Аутсорсера</w:t>
      </w:r>
    </w:p>
    <w:p w:rsidR="00000000" w:rsidDel="00000000" w:rsidP="00000000" w:rsidRDefault="00000000" w:rsidRPr="00000000" w14:paraId="0000000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0"/>
        <w:spacing w:line="240" w:lineRule="auto"/>
        <w:ind w:right="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Голові Правління АТ КБ «ПриватБанк» </w:t>
      </w:r>
    </w:p>
    <w:p w:rsidR="00000000" w:rsidDel="00000000" w:rsidP="00000000" w:rsidRDefault="00000000" w:rsidRPr="00000000" w14:paraId="00000004">
      <w:pPr>
        <w:widowControl w:val="0"/>
        <w:spacing w:before="142" w:line="240" w:lineRule="auto"/>
        <w:ind w:right="6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 </w:t>
      </w:r>
    </w:p>
    <w:p w:rsidR="00000000" w:rsidDel="00000000" w:rsidP="00000000" w:rsidRDefault="00000000" w:rsidRPr="00000000" w14:paraId="00000005">
      <w:pPr>
        <w:widowControl w:val="0"/>
        <w:spacing w:before="56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Шановний/а </w:t>
      </w:r>
      <w:r w:rsidDel="00000000" w:rsidR="00000000" w:rsidRPr="00000000">
        <w:rPr>
          <w:rFonts w:ascii="Times New Roman" w:cs="Times New Roman" w:eastAsia="Times New Roman" w:hAnsi="Times New Roman"/>
          <w:u w:val="single"/>
          <w:rtl w:val="0"/>
        </w:rPr>
        <w:t xml:space="preserve">_______________________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widowControl w:val="0"/>
        <w:spacing w:before="567" w:line="240" w:lineRule="auto"/>
        <w:ind w:left="123" w:right="12" w:hanging="548.19685039370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Просимо Вас розглянути питання щодо акредитації в АТ КБ «ПриватБанк» Аутсорсера «Назва Аутсорсера». </w:t>
      </w:r>
    </w:p>
    <w:p w:rsidR="00000000" w:rsidDel="00000000" w:rsidP="00000000" w:rsidRDefault="00000000" w:rsidRPr="00000000" w14:paraId="00000007">
      <w:pPr>
        <w:widowControl w:val="0"/>
        <w:spacing w:before="128" w:line="240" w:lineRule="auto"/>
        <w:ind w:left="123" w:hanging="548.19685039370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Основна інформація про Аутсорсера «Назва Аутсорсера» наведена нижче: </w:t>
      </w:r>
    </w:p>
    <w:p w:rsidR="00000000" w:rsidDel="00000000" w:rsidP="00000000" w:rsidRDefault="00000000" w:rsidRPr="00000000" w14:paraId="00000008">
      <w:pPr>
        <w:widowControl w:val="0"/>
        <w:spacing w:before="128" w:line="240" w:lineRule="auto"/>
        <w:ind w:left="-425.1968503937008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spacing w:before="149"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Анкета Аутсорсера</w:t>
      </w:r>
    </w:p>
    <w:p w:rsidR="00000000" w:rsidDel="00000000" w:rsidP="00000000" w:rsidRDefault="00000000" w:rsidRPr="00000000" w14:paraId="0000000A">
      <w:pPr>
        <w:widowControl w:val="0"/>
        <w:spacing w:line="240" w:lineRule="auto"/>
        <w:rPr>
          <w:rFonts w:ascii="Times New Roman" w:cs="Times New Roman" w:eastAsia="Times New Roman" w:hAnsi="Times New Roman"/>
          <w:i w:val="1"/>
        </w:rPr>
      </w:pPr>
      <w:r w:rsidDel="00000000" w:rsidR="00000000" w:rsidRPr="00000000">
        <w:rPr>
          <w:rtl w:val="0"/>
        </w:rPr>
      </w:r>
    </w:p>
    <w:tbl>
      <w:tblPr>
        <w:tblStyle w:val="Table1"/>
        <w:tblW w:w="10335.0" w:type="dxa"/>
        <w:jc w:val="left"/>
        <w:tblInd w:w="-40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565"/>
        <w:gridCol w:w="1110"/>
        <w:gridCol w:w="2940"/>
        <w:gridCol w:w="1485"/>
        <w:tblGridChange w:id="0">
          <w:tblGrid>
            <w:gridCol w:w="2235"/>
            <w:gridCol w:w="2565"/>
            <w:gridCol w:w="1110"/>
            <w:gridCol w:w="2940"/>
            <w:gridCol w:w="1485"/>
          </w:tblGrid>
        </w:tblGridChange>
      </w:tblGrid>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ind w:left="115" w:right="41" w:firstLine="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напрями діяльності </w:t>
            </w:r>
          </w:p>
          <w:p w:rsidR="00000000" w:rsidDel="00000000" w:rsidP="00000000" w:rsidRDefault="00000000" w:rsidRPr="00000000" w14:paraId="0000000C">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підприємства:</w:t>
            </w:r>
          </w:p>
        </w:tc>
        <w:tc>
          <w:tcPr>
            <w:gridSpan w:val="4"/>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Регіональні представники</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Область (у випадку, якщо Аутсорсер має відділення, вказується його адреса)</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Місто</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Контактна особа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w:t>
            </w:r>
          </w:p>
        </w:tc>
      </w:tr>
      <w:tr>
        <w:trPr>
          <w:cantSplit w:val="0"/>
          <w:trHeight w:val="3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362"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оглядів на місяць, яку Аутсорсер гарантує здійснити</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tl w:val="0"/>
        </w:rPr>
      </w:r>
    </w:p>
    <w:tbl>
      <w:tblPr>
        <w:tblStyle w:val="Table2"/>
        <w:tblW w:w="10305.0" w:type="dxa"/>
        <w:jc w:val="left"/>
        <w:tblInd w:w="-37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5715"/>
        <w:gridCol w:w="2505"/>
        <w:tblGridChange w:id="0">
          <w:tblGrid>
            <w:gridCol w:w="2085"/>
            <w:gridCol w:w="5715"/>
            <w:gridCol w:w="2505"/>
          </w:tblGrid>
        </w:tblGridChange>
      </w:tblGrid>
      <w:tr>
        <w:trPr>
          <w:cantSplit w:val="0"/>
          <w:trHeight w:val="1039"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left="112" w:right="43"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Банки – партнери</w:t>
            </w:r>
            <w:r w:rsidDel="00000000" w:rsidR="00000000" w:rsidRPr="00000000">
              <w:rPr>
                <w:rFonts w:ascii="Times New Roman" w:cs="Times New Roman" w:eastAsia="Times New Roman" w:hAnsi="Times New Roman"/>
                <w:rtl w:val="0"/>
              </w:rPr>
              <w:t xml:space="preserve">, з якими </w:t>
            </w:r>
          </w:p>
          <w:p w:rsidR="00000000" w:rsidDel="00000000" w:rsidP="00000000" w:rsidRDefault="00000000" w:rsidRPr="00000000" w14:paraId="00000027">
            <w:pPr>
              <w:widowControl w:val="0"/>
              <w:spacing w:line="24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співпрацює </w:t>
            </w:r>
          </w:p>
          <w:p w:rsidR="00000000" w:rsidDel="00000000" w:rsidP="00000000" w:rsidRDefault="00000000" w:rsidRPr="00000000" w14:paraId="00000028">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Аутсорсер на поточний момент</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банку </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 </w:t>
            </w:r>
          </w:p>
          <w:p w:rsidR="00000000" w:rsidDel="00000000" w:rsidP="00000000" w:rsidRDefault="00000000" w:rsidRPr="00000000" w14:paraId="0000002B">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співпраці </w:t>
            </w:r>
          </w:p>
          <w:p w:rsidR="00000000" w:rsidDel="00000000" w:rsidP="00000000" w:rsidRDefault="00000000" w:rsidRPr="00000000" w14:paraId="0000002C">
            <w:pPr>
              <w:widowControl w:val="0"/>
              <w:spacing w:line="240"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(років)</w:t>
            </w:r>
          </w:p>
        </w:tc>
      </w:tr>
      <w:tr>
        <w:trPr>
          <w:cantSplit w:val="0"/>
          <w:trHeight w:val="48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0">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w:t>
            </w:r>
          </w:p>
          <w:p w:rsidR="00000000" w:rsidDel="00000000" w:rsidP="00000000" w:rsidRDefault="00000000" w:rsidRPr="00000000" w14:paraId="00000037">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посадових </w:t>
            </w:r>
          </w:p>
          <w:p w:rsidR="00000000" w:rsidDel="00000000" w:rsidP="00000000" w:rsidRDefault="00000000" w:rsidRPr="00000000" w14:paraId="00000038">
            <w:pPr>
              <w:widowControl w:val="0"/>
              <w:spacing w:line="240" w:lineRule="auto"/>
              <w:ind w:left="118" w:right="43" w:firstLine="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осіб в банках, які можуть </w:t>
            </w:r>
          </w:p>
          <w:p w:rsidR="00000000" w:rsidDel="00000000" w:rsidP="00000000" w:rsidRDefault="00000000" w:rsidRPr="00000000" w14:paraId="00000039">
            <w:pPr>
              <w:widowControl w:val="0"/>
              <w:spacing w:line="240" w:lineRule="auto"/>
              <w:ind w:left="11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надати </w:t>
            </w:r>
          </w:p>
          <w:p w:rsidR="00000000" w:rsidDel="00000000" w:rsidP="00000000" w:rsidRDefault="00000000" w:rsidRPr="00000000" w14:paraId="0000003A">
            <w:pPr>
              <w:widowControl w:val="0"/>
              <w:spacing w:line="240" w:lineRule="auto"/>
              <w:ind w:left="118" w:right="43" w:hanging="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рекомендації щодо співпраці</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ПІБ, посада </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Контактний </w:t>
            </w:r>
          </w:p>
          <w:p w:rsidR="00000000" w:rsidDel="00000000" w:rsidP="00000000" w:rsidRDefault="00000000" w:rsidRPr="00000000" w14:paraId="0000003D">
            <w:pPr>
              <w:widowControl w:val="0"/>
              <w:spacing w:line="240" w:lineRule="auto"/>
              <w:ind w:left="11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w:t>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41">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i w:val="1"/>
        </w:rPr>
      </w:pPr>
      <w:r w:rsidDel="00000000" w:rsidR="00000000" w:rsidRPr="00000000">
        <w:rPr>
          <w:rtl w:val="0"/>
        </w:rPr>
      </w:r>
    </w:p>
    <w:tbl>
      <w:tblPr>
        <w:tblStyle w:val="Table3"/>
        <w:tblW w:w="10230.0" w:type="dxa"/>
        <w:jc w:val="left"/>
        <w:tblInd w:w="-3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10"/>
        <w:gridCol w:w="2070"/>
        <w:gridCol w:w="1950"/>
        <w:tblGridChange w:id="0">
          <w:tblGrid>
            <w:gridCol w:w="6210"/>
            <w:gridCol w:w="2070"/>
            <w:gridCol w:w="1950"/>
          </w:tblGrid>
        </w:tblGridChange>
      </w:tblGrid>
      <w:tr>
        <w:trPr>
          <w:cantSplit w:val="0"/>
          <w:trHeight w:val="39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ind w:left="112" w:right="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співпрацювали з АТ КБ «ПриватБанк» раніше (вказати протягом якого часу)</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ind w:left="112" w:right="44" w:hanging="0.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є керівником або власником істотної участі*, у т.ч. опосередковано, юридичної особи фізична особа, яка є працівником або керівником Банку та\або його близькою особою** ? </w:t>
            </w:r>
          </w:p>
        </w:tc>
        <w:tc>
          <w:tcPr>
            <w:gridSpan w:val="2"/>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ind w:left="118" w:right="45" w:hanging="5.999999999999996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 (якщо відповідь «так» необхідно вказати Прізвище, Ім’я та по батькові такої особи та родинний зв’язок в разі наявності)</w:t>
            </w:r>
          </w:p>
        </w:tc>
      </w:tr>
      <w:tr>
        <w:trPr>
          <w:cantSplit w:val="0"/>
          <w:trHeight w:val="6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ind w:left="118" w:right="45" w:hanging="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 бере участь юридична особа в якості відповідача у будь-якому цивільному, адміністративному, господарському чи кримінальному провадженні, в тому числі на стадії досудового провадження або слідства?</w:t>
            </w:r>
          </w:p>
        </w:tc>
        <w:tc>
          <w:tcPr>
            <w:gridSpan w:val="2"/>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ind w:left="112" w:right="45"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відкритого розрахункового рахунку в АТ КБ «ПриватБанк» (так/ні)</w:t>
            </w:r>
          </w:p>
        </w:tc>
        <w:tc>
          <w:tcPr>
            <w:gridSpan w:val="2"/>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ind w:left="118" w:right="47" w:hanging="0.999999999999996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Реквізити розрахункового рахунку, відкритого в АТ КБ «ПриватБанк» (якщо відкрито)</w:t>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 компанія забезпечує безперервність роботи у разі відключень електроенергії?</w:t>
            </w:r>
          </w:p>
        </w:tc>
        <w:tc>
          <w:tcPr>
            <w:gridSpan w:val="2"/>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 компанія забезпечує безперебійність роботи у випадку відсутності зв’язку та мережі Інтернет?</w:t>
            </w:r>
          </w:p>
        </w:tc>
        <w:tc>
          <w:tcPr>
            <w:gridSpan w:val="2"/>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ind w:right="-2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20000"/>
                <w:sz w:val="24"/>
                <w:szCs w:val="24"/>
                <w:rtl w:val="0"/>
              </w:rPr>
              <w:t xml:space="preserve">Чи гарантує Аутсорсер, що співробітники, які здійснюють огляди майна, є професійно придатними для цього виду послуг: мають економічну або технічну освіту, досвід проведення інспекцій майна.</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B">
      <w:pPr>
        <w:widowControl w:val="0"/>
        <w:spacing w:line="240" w:lineRule="auto"/>
        <w:ind w:left="-283.46456692913375" w:right="1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істотна участь – пряме та/або опосередковане володіння однією особою самостійно чи спільно з іншими особами 10 і більше відсотками статутного капіталу та/або права голосу акцій, паїв юридичної особи або незалежна від формального володіння можливість значного впливу на управління чи діяльність юридичної особи. Особа визнається власником опосередкованої істотної участі незалежно від того, чи здійснює така особа контроль прямого власника участі в юридичній особі або контроль будь-якої іншої особи в ланцюгу володіння корпоративними правами такої юридичної особи </w:t>
      </w:r>
    </w:p>
    <w:p w:rsidR="00000000" w:rsidDel="00000000" w:rsidP="00000000" w:rsidRDefault="00000000" w:rsidRPr="00000000" w14:paraId="0000005C">
      <w:pPr>
        <w:widowControl w:val="0"/>
        <w:spacing w:line="240" w:lineRule="auto"/>
        <w:ind w:left="-283.46456692913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близька особа - це: </w:t>
      </w:r>
    </w:p>
    <w:p w:rsidR="00000000" w:rsidDel="00000000" w:rsidP="00000000" w:rsidRDefault="00000000" w:rsidRPr="00000000" w14:paraId="0000005D">
      <w:pPr>
        <w:widowControl w:val="0"/>
        <w:spacing w:line="240" w:lineRule="auto"/>
        <w:ind w:left="-283.46456692913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члени сім’ї працівника/керівника Банку: </w:t>
      </w:r>
    </w:p>
    <w:p w:rsidR="00000000" w:rsidDel="00000000" w:rsidP="00000000" w:rsidRDefault="00000000" w:rsidRPr="00000000" w14:paraId="0000005E">
      <w:pPr>
        <w:widowControl w:val="0"/>
        <w:spacing w:line="240" w:lineRule="auto"/>
        <w:ind w:left="-283.46456692913375" w:right="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особа, яка перебуває у шлюбі із працівником/керівником та діти працівника/керівника до досягнення ними повноліття - незалежно від спільного проживання із працівником/керівником; </w:t>
      </w:r>
    </w:p>
    <w:p w:rsidR="00000000" w:rsidDel="00000000" w:rsidP="00000000" w:rsidRDefault="00000000" w:rsidRPr="00000000" w14:paraId="0000005F">
      <w:pPr>
        <w:widowControl w:val="0"/>
        <w:spacing w:line="240" w:lineRule="auto"/>
        <w:ind w:left="-283.46456692913375" w:right="1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будь-які особи, які спільно проживають, пов’язані спільним побутом, мають взаємні права та обов’язки із працівником/керівником (крім осіб, взаємні права та обов’язки яких не мають характеру сімейних), у тому числі особи, які спільно проживають, але не перебувають у шлюбі, та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0"/>
        <w:spacing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Інформація про засновників та основних акціонерів </w:t>
      </w:r>
    </w:p>
    <w:tbl>
      <w:tblPr>
        <w:tblStyle w:val="Table4"/>
        <w:tblW w:w="10185.0" w:type="dxa"/>
        <w:jc w:val="left"/>
        <w:tblInd w:w="-25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8010"/>
        <w:gridCol w:w="1680"/>
        <w:tblGridChange w:id="0">
          <w:tblGrid>
            <w:gridCol w:w="495"/>
            <w:gridCol w:w="8010"/>
            <w:gridCol w:w="1680"/>
          </w:tblGrid>
        </w:tblGridChange>
      </w:tblGrid>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Назва підприємства або П.І.Б засновника, акціонера, які мають більше 5% </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власності</w:t>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i w:val="1"/>
              </w:rPr>
            </w:pPr>
            <w:r w:rsidDel="00000000" w:rsidR="00000000" w:rsidRPr="00000000">
              <w:rPr>
                <w:rtl w:val="0"/>
              </w:rPr>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0"/>
        <w:spacing w:line="240" w:lineRule="auto"/>
        <w:ind w:left="12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 _________ 20__р</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E">
      <w:pPr>
        <w:widowControl w:val="0"/>
        <w:spacing w:line="240" w:lineRule="auto"/>
        <w:ind w:left="119" w:right="1049" w:firstLine="0"/>
        <w:jc w:val="center"/>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Посада ________________ ПІБ мп підпис</w:t>
      </w:r>
      <w:r w:rsidDel="00000000" w:rsidR="00000000" w:rsidRPr="00000000">
        <w:rPr>
          <w:rtl w:val="0"/>
        </w:rPr>
      </w:r>
    </w:p>
    <w:sectPr>
      <w:pgSz w:h="16834" w:w="11909" w:orient="portrait"/>
      <w:pgMar w:bottom="1440" w:top="1440" w:left="1440" w:right="54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